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city centre opportunuity for change.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Daoudi; Nadia/ University Of Glasgow/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bibliger.p.58.-résumé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exploring the nature/ physical terms/ planning policies/ glasgow district council  ./ </w:t>
            </w:r>
          </w:p>
        </w:tc>
      </w:tr>
    </w:tbl>
    <w:p>
      <w:pPr>
        <w:pStyle w:val="Heading3"/>
      </w:pPr>
      <w:r>
        <w:t>Résumé :</w:t>
      </w:r>
    </w:p>
    <w:p>
      <w:r>
        <w:t>after a brief introduction, this thesis begins by exploring the nature of the centre of glasgow in both functional and physical terms in order to assess its prospects for change. this assessment is fairly general and includes a review of recent planning policies of glasgow district council, in its attampts to counteract the disastrous policies of the 1950' s and 1960' s a pariod where glasgow was struggling to cope with slums clearance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