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inégalités environnementales et de la qualité de vie cas de la ville d'annaba de l'est algérien approche méthodologique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Rachedi; Issam/ Boukhemis, Kaddour/ </w:t>
            </w:r>
          </w:p>
        </w:tc>
      </w:tr>
      <w:tr>
        <w:trPr>
          <w:trHeight w:val="567"/>
        </w:trPr>
        <w:tc>
          <w:tcPr>
            <w:tcW w:type="dxa" w:w="3000"/>
          </w:tcPr>
          <w:p>
            <w:r>
              <w:t>Nombre de Pages</w:t>
            </w:r>
          </w:p>
        </w:tc>
        <w:tc>
          <w:tcPr>
            <w:tcW w:type="dxa" w:w="7000"/>
          </w:tcPr>
          <w:p>
            <w:r>
              <w:t>229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annaba/ vulnérabilité/ méthode d'analyse/ citoyen/ services publics/ inégalité spatial/ qualité de la vie territoires de  proximité/ quartiers multi culturel ./ </w:t>
            </w:r>
          </w:p>
        </w:tc>
      </w:tr>
    </w:tbl>
    <w:p>
      <w:pPr>
        <w:pStyle w:val="Heading3"/>
      </w:pPr>
      <w:r>
        <w:t>Résumé :</w:t>
      </w:r>
    </w:p>
    <w:p>
      <w:r>
        <w:t>Il est indéniable qu'une étude sur la qualité de vie et la qualité des lieux dans les quartiers d'Annaba est un projet  intéressant pour les chercheurs,mais également utile et pertinent pour la population locale.La pertinence d'étudier et d'approfondir les milieux de vie de ces quartiers multi culturel est en soi un défi passionnant considérant que théoriquement il y a autant de territorialités que de territoires et autant de territoires que de citoyens,afin d'étudier leur qualité de vie, leur appropriation du territoire,et eurs modes d'urbanité.L'étude comporte trois objectifs:?Le premier objectif consiste à analyser l'évaluation du cadre de vie des quartiers par les résidents du quartier.Plus spécifiquement,il s'agit de mesurer le degré de satisfaction et le degré d'importance d'un ensemble de critères?Le deuxième objectif porte sur l'appréciation et l'image du quartier par les résidents en utilisant des indicateurs?cette étape vise également à répertorier les lieux les plus valorisés par les répondants c'est-à-dire. les lieux les plus vulnérable dans la ville.L'approche de la qualité de vie et l'exercice desa mesure nécessitent donc de rompre avec les démarches d'évaluation cloisonnées.Bien que géographique,cette approche doit se nourrir d'autres sciences et d'autres disciplines.Il faut apprendre à poser le problème différemment pour voir se dessiner de nouvelles clefs de compréhension et d'évaluation de la ville qui nous entoure.Notre approche est avant tout géographique nous appréhenderons la qualité de vie en considérant les cadres de vie, les territoires de proximité,le rapport à l'espace et à la quotidienneté.Toutefois,bien que cette recherche s'inscrive dans les fondements à la fois conceptuel et méthodologique de la géographie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