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l'aeration sur le rendement epuratoire dans le dessableur-deshuilleur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Mellouk; Abdelkader/ Hammar, yahia/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sédimentation/ prés-traitement/ flottation/ bulles d'air./ </w:t>
            </w:r>
          </w:p>
        </w:tc>
      </w:tr>
    </w:tbl>
    <w:p>
      <w:pPr>
        <w:pStyle w:val="Heading3"/>
      </w:pPr>
      <w:r>
        <w:t>Résumé :</w:t>
      </w:r>
    </w:p>
    <w:p>
      <w:r>
        <w:t>Dans une station d'épuration classique à boue activée, le dessablage déshuilage est une opération obligatoire pour le bon déroulement des traitements ultérieurs ; sachant que la présence des huiles dans les eaux brutes peuvent nuire au bon transfert d'oxygène dans le bassin d'aération. La flottation par air dissous est, parmi les techniques de séparation liquide - solide et liquide - liquide par introduction des bulles d'air dans l'ouvrage dessableur-déshuileur.  La problématique posée est que pour les particules solides, la sédimentation se fait naturellement par gravité tandis que pour les particules dont la densité est inferieur à celle de l'eau, on est obliger d'accélérer la vitesse d'ascension des particules par bullage et ce sans toutefois décélérer le phénomène de sédimentation.  L'objectif du présent mémoire est d'étudier l'effet de l'ajout de l'air dans l'ouvrage dessableur-déshuileur pour répondre à la problématique 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