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des systemes d aeration pour l epuration des eaux usees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CHABI, Moncef/ Hammar, yahia/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bibliogr.f.f.118.119.-résume francais,et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 usée/ bassin d'aération/ oxygénation/ épuration/ taux de transfert d'oxygène./ </w:t>
            </w:r>
          </w:p>
        </w:tc>
      </w:tr>
    </w:tbl>
    <w:p>
      <w:pPr>
        <w:pStyle w:val="Heading3"/>
      </w:pPr>
      <w:r>
        <w:t>Résumé :</w:t>
      </w:r>
    </w:p>
    <w:p>
      <w:r>
        <w:t>Le bassin d'aération est l'élément clé d'une station d'épuration des eaux usées urbaines. L'aération doit permettre la fourniture en oxygène aux micro-organismes vivant en milieu aérobie, qui pourront alors dégrader la matière organique (pollution carbonée) contenue dans les eaux usées.  Toutes les stations d'épuration réalisée à ce jour en Algérie ont un système d'aération mécanique à savoir les aérateurs de surface. Ce poste représente, dans une installation à boues activées, 60 à 80 % de la dépense énergétique totale de fonctionnement.   aspect énergétique de cette question lui confère une actualité particulière ce qui nous a conduit à une recherche d'autres d'alternatives pour les systèmes d'aération des stations d'épuration.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