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et stratigies durables pour la gestion des eux pluviales.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Benabdesselam; Tamara/ University badji mokhtar/ Hammar, Y./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bibliogr.f.f.135-139. - Résumé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gestion des risques d'inondation/ plan de prévention des risques d'nondation par ruissellement/ analyse fréquentielle régionale des précipitations/ l-moments/ courbes idf/ loi gev./ </w:t>
            </w:r>
          </w:p>
        </w:tc>
      </w:tr>
    </w:tbl>
    <w:p>
      <w:pPr>
        <w:pStyle w:val="Heading3"/>
      </w:pPr>
      <w:r>
        <w:t>Résumé :</w:t>
      </w:r>
    </w:p>
    <w:p>
      <w:r>
        <w:t>Le développement des systèmes d'assainissement et de drainage a débuté à partir de la fin du 19 ème siècle sur le principe du « tout-à-l'égout ». Les villes s'équipèrent alors de réseaux unitaires. Mais le développement des villes et de leur périphérie a rendu ces réseaux insuffisants, provoquant des inondations de plus en plus fréquentes et importantes. De même, la détérioration engendrée des milieux récepteurs devint alors des plus préoccupantes. Pour minimiser ces impacts, le concept de réseau séparatif est apparu. Mais aujourd'hui encore, le bilan n'est pas à la hauteur des espérances. En effet, les eaux pluviales issues du ruissellement sont souvent polluées et rejetées directement dans le milieu récepteur.</w:t>
        <w:br/>
        <w:br/>
        <w:t>De plus, les surfaces imperméables ne cessent de s'étendre, du fait d'une urbanisation toujours plus grandissante, la quantité d'eau de ruissellement générée continue de s'accroître, en amplifiant les risques d'inondation. Ainsi, la gestion des eaux pluviales a pour objectif la protection des personnes et des biens contre les inondations et la préservation du milieu naturel. Pour gérer les risques d'inondation une stratégie de prévention peut être envisagée. Cette stratégie est possible par l’emploi des outils réglementaires qui permettent de réduire les risques en imposant des mesures de maîtrise du ruissellement (techniques compensatoires) et en fixant les règles relatives à l'occupation du sol. Le but de ce travail est d'établir une méthodologie pour la gestion des risques d’inondation et l’élaboration des méthodes d'estimation des données pluviométriques nécessaires au dimensionnement des ouvrages d'assainissement pluvial et de protection contre les inondations.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