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hydro-climatique de l'écoulement moyen interannuel du bassin de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Adjissi; Omar/ Ladjel, M.C/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bibliogr.f.f.186-187.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hydrologie/ ecoulement/ statistique ./ </w:t>
            </w:r>
          </w:p>
        </w:tc>
      </w:tr>
    </w:tbl>
    <w:p>
      <w:pPr>
        <w:pStyle w:val="Heading3"/>
      </w:pPr>
      <w:r>
        <w:t>Résumé :</w:t>
      </w:r>
    </w:p>
    <w:p>
      <w:r>
        <w:t>La maîtrise des ressources hydrologiques est une question d'une importance stratégique pour la bonne gouvernance de cette subsistance vitale. Les ressources hydriques des oueds sont formées essentiellement par les eaux d'écoulement durant la saison pluvieuse de l’année. Ces ressources sont exprimées à travers l’Ecoulement Moyen Interannuel (E. M. I.) et est le produit du climat. Elles sont égales à la moyenne statistique, calculée sur une périodesuffisamment longue, comprenant un nombre entier de cycles hydrologiques. L'E.M.I. représente les réserves en eau d’une région donnée et sont conditionnées par les facteurs physico-géographiques. Il s'agit d'une caractéristique hydroclimatique relativement stable au niveau d’une région donnée où les conditions du paysage géographique et l’intervention humaine dans le bassin versant sont considérées comme constantes. Dans les grands bassins versants, l'E.M.I. est étroitement lié directement</w:t>
        <w:br/>
        <w:br/>
        <w:t>avec les principales composantes climatiques, telles que les précipitations etl'évapotranspiration. Les facteurs intrazonaux influent sur la valeur de l’écoulement moyen à travers les valeurs des précipitations et de l’évaporation de la surface du bassin. Dans les moyens et petits bassins versants, l’écoulement moyen interannuel est soumis à l’influence prédominante des facteurs physicogéographiques locaux. Le relief est l’un des facteurs les plus déterminants de l’écoulement et la répartition spatiale de l’écoulement imite fidèlement celle du relief. Vu le nombre restreint des stations hydro-climatiques sur une grande partie d’un paysage géographique comme la Seybouse, rend l’évaluation desréserves en eau comme étant une question difficile. En réalité, la variabilité des composantes climatiques est complexe sous l’influence du relief et de l’exposition des versants par rapport à la direction des courants chargés en humidité. La diminution de la pente du bassin versant favorise l’augmentation des pertes par évaporation et par conséquent, provoque la diminution de l’EMI.</w:t>
        <w:br/>
        <w:br/>
        <w:t>L’identification de l’influence des facteurs physiques sur la quantité de l’E.M.I permettrait de mettre à l’évidence une relation analytique qui définit la grandeur zonale de l’écoulement. L’élaboration d’un modèle de l’écoulement</w:t>
        <w:br/>
        <w:br/>
        <w:t>permettrait de tenir compte de la répartition des facteurs de l’écoulement dans l’espace. E.M. - 2 -</w:t>
        <w:br/>
        <w:br/>
        <w:t>Le bassin de la Seybouse est caractérisé par un important tissu industriel et des activités agroalimentaires intenses. Il occupe une place remarquable dans la production des cultures industrielles. Le développement économique et social</w:t>
        <w:br/>
        <w:br/>
        <w:t>repose entièrement sur la mobilisation et la gestion rationnelle des ressources hydriques superficielles, relativement abondantes par rapport aux autres régions du pays. A cet effet, l’évaluation des ressources hydriques reste tributaire de la</w:t>
        <w:br/>
        <w:br/>
        <w:t>recherche de nouveaux outils de calcul, notamment dans les régions ou le réseau hydro climatique est restreint.</w:t>
        <w:br/>
        <w:br/>
        <w:t>La gestion rationnelle des ressources en eau superficielle est fondée sur la connaissance approfondie des lois hydrologiques fondamentales. La modélisation hydrologique de l’écoulement moyen interannuel permettrait d’établir la relation analytique entre l’écoulement et les des facteurs climatiques et physico géographiques déterminants.</w:t>
        <w:br/>
        <w:br/>
        <w:t>L’objectif de cette mémoire est d’établir un modèle analytique exprimantl’écoulement annuel en fonction des principaux facteurs déterminants et de dresser une carte hydrologique des écoulements moyens interannuels du bassin versant de</w:t>
        <w:br/>
        <w:br/>
        <w:t>la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