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Lactobacilles vaginaux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Bouaziz-Khacha; Nadjet/ Abdi, Akila/ </w:t>
            </w:r>
          </w:p>
        </w:tc>
      </w:tr>
      <w:tr>
        <w:trPr>
          <w:trHeight w:val="567"/>
        </w:trPr>
        <w:tc>
          <w:tcPr>
            <w:tcW w:type="dxa" w:w="3000"/>
          </w:tcPr>
          <w:p>
            <w:r>
              <w:t>Nombre de Pages</w:t>
            </w:r>
          </w:p>
        </w:tc>
        <w:tc>
          <w:tcPr>
            <w:tcW w:type="dxa" w:w="7000"/>
          </w:tcPr>
          <w:p>
            <w:r>
              <w:t>111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antibiogrammes/ Lactobacilles/ microflore pathogène/ infection vaginale/ antiseptiques/ antagonisme ./ </w:t>
            </w:r>
          </w:p>
        </w:tc>
      </w:tr>
    </w:tbl>
    <w:p>
      <w:pPr>
        <w:pStyle w:val="Heading3"/>
      </w:pPr>
      <w:r>
        <w:t>Résumé :</w:t>
      </w:r>
    </w:p>
    <w:p>
      <w:r>
        <w:t>La cavité vagInale est en permanence contaminée par la microflore environnante mais chez la tèmme adulte, la  résence de lactobacilles assure un certain équilibre. Ce ci grâce à leur adhésion et à leur production de certaines substances inhibitrices tels que les acides organiques, le peroxyde d 'hydrogène et les bactériocines Dans certaines circonstances, on peut assister à une diminution ou disparition de lactobacilles et apparition d'une microflore pathogène qui peut causer une infection vaginale. Ce déséquilibre peut avoir plusieurs origines tels que l'état physiologique de la femme et les différents traitements.Pour mettre en évidence l'influence de certains facteurs sur la microflore deprotection, l'étude a porté sàr</w:t>
        <w:br/>
        <w:br/>
        <w:t>L'analyse de plusieurs prélèvements vaginaux de différentes patientes afin de déterminer les types de microorganismes cultivables présents, de déterminer leur sensibilité vis.à-vis de certains antimicrobiens et de mettre en évidence l'antagonisme entre la microflore de protection et la microflore pathogène. L'identification réalisée par des tests physiologiques et biochimiques montre que l'origine de la contamination génitale est cutanée et/ou fécale. L'antibiogramme montre que les lactobacilles présentent une sensibilité très élevée aux chloramphénicol, érythromycine et rifampicine. Par contre ils présentent une résistance totale pour la colistine, l' oxacilline et l'acide pepimidique. Elle est aussi importante pour la tobramycine, la pristinamycine, la polymyxine B, les sulfamides, la trimythoprime, la fosfomycine, la vancomycine, l'acide fusidique, la lincomycine, la tétracycline et l'ampicilline. Les antibiotiques qui n'ont pas d'action importante sur les actobacilles montrent des profils variables pour les pathogènes. Les trois "antiseptiques"testés montrent une action inhibitrice importante sur les pathogènes même à des faibles concentrations. Par contre ils n'ont pas montré une activité</w:t>
        <w:br/>
        <w:br/>
        <w:t>sur les iactobacilles même à des concentrations fortes. Les lactobacilles testés montrent une action antagoniste importante vis-à-\'is des bactéries indicatrices. C.et antagonisme est du principalement au peroxyde d'hydrogène et à l'acide. En revanche aucune action inhibitrice par les lactobacilles a été observée sllr les levures. l'antagonisme des pathogènes vis-à-vis des souches de lactobacilles testées a été traduit seulement par une différence de l'importance des cultures.</w:t>
        <w:tab/>
        <w:tab/>
        <w:br/>
        <w:br/>
        <w:t>Cette étude montre que l'efficacité des lactobacilles à prévenir les infections vaginales est dépendante des propriétés propres aux lactobaclles et des facteurs biotiques et abiotiques environnants.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