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des principaux polypeptides du virus spumeux simien serotype 1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Benzair; Abou-Bacir/ Universite de Paris VII/ TAVITIAN, A./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Bibliogr.f.f.156-168.</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VII</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Caractérisation biochimique/ (protéique et génomique)/ polypeptide/ virus spumeux simien serotype ./ </w:t>
            </w:r>
          </w:p>
        </w:tc>
      </w:tr>
    </w:tbl>
    <w:p>
      <w:pPr>
        <w:pStyle w:val="Heading3"/>
      </w:pPr>
      <w:r>
        <w:t>Résumé :</w:t>
      </w:r>
    </w:p>
    <w:p>
      <w:r>
        <w:t>Le travail que nous avons présenté ici a porté essentiellement sur la caractérisation biochimique des ? rotéines du virus spumeux simien. Ce travail se voulait une contribution à l'étude de la structure biochimique de ce virus dont la constitution générale (protéique et génomique) est restée jusqu'à ce jour insuffisamment établie. Comme nous l'avons mentionné dans l'introduction de cette thêse, ce travail a été divisé arbitrairement en deux parties : 1) La première, consacrée très brièvement à la détermination des conditions de la production virale et à la connaissance du SFVl, défi quelques unes de ses caractéristiques physiques (densité, constant de sédimentation) morphologiques (en microscopie électronique) et cytopa thologique (ECP). Dans cette même partie, nous avons présenté la compositL génomique du SFVl. nit Il en ressort que le SFVl se distingue des autres rétrovirus par -l'aspect intracellulaire de sa maturation -sa morphologie -l'ECP caractéristique qu'il induit,in vitro. Par contre, le SFVl se rapproche des autres rétrovirus par : -ses constantes physiques</w:t>
        <w:br/>
        <w:br/>
        <w:t>-son mode de bourgeonnement à la membrane cellulaire -sa composition gênomique : ARN 7OS constitué de sous unités</w:t>
        <w:br/>
        <w:br/>
        <w:t>35S avec association d'ARN de taille inférieure à lOS.2) La seconde partie de cette étude sur les protéines a about à la mise en évidence de l'existence de (Figure II-39) :-deux protéines d'enveloppe dont l'une est glycosyl~ (gp70, p3OE)</w:t>
        <w:br/>
        <w:br/>
        <w:t>-trois protéines de structure interne p15, p19, p30 et une autre p35 insuffisamment caractérisée -d'une protéine enzymatique monomérique interne: l'ARN dépendante-ADN polymérase (transcriptase inverse). Nous avons montré que cette protéine avait des propriétés différentes de celles de la transcriptase inverse de l'AMV, par l'utilisation d'un inhibiteur, le bromure d'éthidium. A cette protéine est associée une deuxième activité enzymatique, la ribonucléase H. L'établissement de cette carte protéique du SFVl a été réalisé en grande partie grâce à des techniques de chromatographie sur colonnes à différents supports (échangeurs d'ions, affinité, gel de filtration}. Les avantages de plusieurs groupes (Strand K., 1976 ; Golomb ces méthodes chromatographiques inspirées de et August, 1976 ; Tomana et coll., 1976 ; Moellin: et coll., 1980) sont multiples : -Elles permettent la préparation de différentes protéines virales à partir d'un même lot de virus. -Les méthodes ne nécessitent pas une grosse quantité de virus au départ (5 à 10 mg).</w:t>
        <w:tab/>
        <w:t>-Elles sont assez rapides pour la préparation de la transcriptasl inverse. -Ces protéines conservent leurs propriétés antigéniques comme il l'a été montré pour la gp70. -Les méthodes sont assez fines pour permettre une bonne résolutj dans la préparation des protéines. Toutes les protéines que nous avons isolées trouvent leur équiva' lent chez d'autres rétrovirus de primates ou de non primates (Schochetman et coll., 1976 ; Montelaro et coll., 1978, Deinhardt et Schafer, 1978). Seule la protéine p35 caractérisée comme ayant une haute affinité pour spumeux du singe. Il seraj spécifique au groupe des spumaviridae. \ Compte tenu des analogies entre les protéines du SFVl et celles d'autres rétrovirus (Tableau Il) d'une part, et de l'aspect sphérique de</w:t>
        <w:br/>
        <w:br/>
        <w:t xml:space="preserve">la particule du SFVl d'autre part, nous proposons un modèle de la struct moléculaire pour l'enveloppe du virus spumeux simien.Dans ce mod~le, la gp70, protéine majeure externe de l'enveloppe virale, serait reliée à la nucléocapside virale par la protéine pJOE, par l'intermédiaire d'une liaison covalente disulfure ( -S -S -). Les autres protéines obtenues par lyse de la capside seraient localisées à l'intêrieur de cette capside. Si nous considêrons les points suivants RNase H. -l'existence de la transcriptase inverse dans le SFV1, rapportée par plusieurs groupes (Parks et coll., 1971 ; Liu et coll., 1977). </w:t>
        <w:tab/>
        <w:t>-l'association à cette transcriptase inverse d'une activitê mosomes de la lignêe cellulaire HE-p-2 (Dermott et Samuels, 1973). -le cheminement des composants du SFVl suivi par fluorescence après pénétration dans la cellule, jusqu'au noyau (Hooks et Gibbs, 1975). -la localisation de particules virales du SFV5 dans les chro supplémentaires au niveau moléculaire tique du virus spumeux dans le génome le processus du cycle réplicatif de ce virus infectées (Chiswell et Pringle, 1977)</w:t>
        <w:br/>
        <w:br/>
        <w:t>spumeux d'origine féline (Chiswell et Pringle, 1978 et 1979). Des preuves de l'intégration de l'information géné-cellulaire pourraient mieux éclairer et tout particulièrement le l'hypothèse émise (Hooks et Hooks, 1981) selon laquelle l'information génétique des virus spumeux pourrait s'intégrer dans le génome de la cellule, se trouve renforcêe. Cette hypothèse commence à avoir un dêbut de confirmation par la réalisation d'une transfection positive avec l'ADN de cellules</w:t>
        <w:br/>
        <w:br/>
        <w:t>et l'étude de l'état proviral du virus mêcanisme de l'infection latente induite par ce virus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