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régulation de l'expression des recepteurs de la transferrine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Louache; Fawzia/ Universite de Paris VII/ Capeau, J./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Bibliogrf.f.134.158.</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 xml:space="preserve">Paris </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biochimie/ transferrine/ régulalation/ prolifération cellulaire/ maturation cellulaire/ esters de phorbol/ lignées cellulaires/ biologie cellulaire./ </w:t>
            </w:r>
          </w:p>
        </w:tc>
      </w:tr>
    </w:tbl>
    <w:p>
      <w:pPr>
        <w:pStyle w:val="Heading3"/>
      </w:pPr>
      <w:r>
        <w:t>Résumé :</w:t>
      </w:r>
    </w:p>
    <w:p>
      <w:r>
        <w:t>Le fer. dans l'organisme est transporté  par une protéine plasmatique la ansferrine. Il est incorporé dans les cellules à la suite de la liaison de la transferrine sur son recepteur membranaire. Les récepteurs de la transferrine ont été d'abord décelés dans les cellules les besoins en fer sont Importants tels que les érythroblastes et les rétilocytes ou les cellules du trophoblaste. Ils ont ensuite été trouvés en grands nombres à la surface des cellules normales en prolifération active. Ces observations ont récepteurs de la transferrine dépendent très cellulaire et qu'ils sont ainsi susceptibles de turer comme des marqueurs des cellules en prolifération. Lignes et des cellules tt naltre l'hypothèse que les 'oltement de la prollfératlon</w:t>
        <w:br/>
        <w:br/>
        <w:t>Dans ce cas la transferrine jouerait le rôle de facteur de croissance et I'expression des récepteurs de la transferrlne serait régulée par la proliféram cellulaire comme le suggère l'apparition des récepteurs sur les lymphocytes mulés par un mltogène. Le travail présenté dans ce mémoire se propose d'abord  certains aspects de la régulatlon de l'expression des récepteurs de la nsferrlne dans les lignées en culture et les lymphocytes. Il demontre :1) Que dans divers conditions expérimentales jouant sur des modjfloatlons de Lération ou de différenciatlon cellulaire, la régulation de l'expression du pteur est essentiellement liée au contenu intracellulaire en fer. Le rôle ur de la transferrlne est de délivrer d'une manière régulée le fer aux cels." Que la sécretion de transferrlne. comme l'expression du recepteur de la lsferrine et le contenu en ferritine. est régulée par le fer intracellulaire.I) Enfin Qu'Il existe un autre mécanisme de régulation des récepteurs de la lsrerrine. Ce processus est rapide et rait intervenir l'internalisation des pteurs.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