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biochimique in vivo d'extraits d'une plante medicibale locale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Babouri besnaci; Sana/ Bouzerna, N./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 xml:space="preserve"> Bibliogr.- Résumé en français anglas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alloxane/ diabéte sucré/ myrtus communis/ Plantes médicinales./ </w:t>
            </w:r>
          </w:p>
        </w:tc>
      </w:tr>
    </w:tbl>
    <w:p>
      <w:pPr>
        <w:pStyle w:val="Heading3"/>
      </w:pPr>
      <w:r>
        <w:t>Résumé :</w:t>
      </w:r>
    </w:p>
    <w:p>
      <w:r>
        <w:t>L'essor récent de la phytothérapie offre une opportunité pour la recherche de substances naturelles d'effets bénéfiques en évitant touts effets secondaires de traitement synthétique. Le Myrte Algérien est la plante choisie dans ce travail pour déterminer l'efficacité sur le diabète sucré. Deux extraits sont utilisés à deux doses différentes pour chaque extrait, extrait poudre dilué par de l'eau distillée à 250mg/kg et 500mg/kg de rat, l'autre extrait est une tisane faite par infusion de 25g/l et 50g/l d'eau. L'application du traitement est fait pendant douze jours chez des rats Wistar diabétiques induisais par l'alloxane (120mg/kg). Les quatre lots traités (deux traités par les deux doses de poudre et deux traités par les deux doses de tisane) sont comparés par rapport à un lot témoin diabétique non traité. Un lot sain est utilisé pour déterminer l'état des rats après l'injection de l'alloxane (l'effet de l'alloxane). Pendant la durée de traitement on a suivis l'état des rats, le poids corporel et la glycémie (chaque trois jour). Plusieurs paramètres biochimiques (glycémie, cholestérol, triglycérides, transaminases, etc.) et le glutathion hépatique sont dosés après sacrifice des rats.L'étude phytochimique de la plante a montré la présence de plusieurs substances actives (tanins, flavonoides, saponosides …). La traduction des résultats après l'étude statistique montre une efficacité de ces deux extraits sur la diminution de la glycémie et la régulation de plusieurs autres paramètres biochimiques des rats. Ce travail est peu indicatif, la réalisation d'une étude postérieure sur des extraits de substances actives est demandée pour déterminer l'origine d'effet.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