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mensuelle du phytoplancton dans le lac oubeira et le lac noir "parc national el-kala".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Amri; Sandra/ Branes, Zidane/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lac oubeira/ lac Noir/ et paramètres physico-chimiques de l'eau./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composition phytoplanctonique du lac Oubeira et du lac Noir qui appartiennent au parc national d'EI-Kala (P .N .E.K). Des prélèvements mensuels sont réalisés entre le mois de janvier et juin 2007. Les variables physico-chimiques de l'eau sont mesurées, pour mieux souligner les différences hydrologiques entre les deux sites d'études.</w:t>
        <w:br/>
        <w:br/>
        <w:t>La composition phytoplanctoniques du lac Oubeira est dominé par les Cyanophycées suivit des Diatomophycées.</w:t>
        <w:br/>
        <w:br/>
        <w:t>Les Chlorophycées Euglénophycée, Cryptophycées, Dinophycée, Chrysophycées et les Xanthophycées sont moins abondants. Nous avons identifiés 79 genres. Par contre au niveau du lac Noir, on a identifié 47 genres, et -la -communauté phytoplanctonique est dominée à 93 % par les flagellés.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