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biosystématique de bromes annuels genre BROMUS L. section BROMUS SM principalement en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Ainouche; Yessad malika/ Université Houari Boumédienne/ </w:t>
            </w:r>
          </w:p>
        </w:tc>
      </w:tr>
      <w:tr>
        <w:trPr>
          <w:trHeight w:val="567"/>
        </w:trPr>
        <w:tc>
          <w:tcPr>
            <w:tcW w:type="dxa" w:w="3000"/>
          </w:tcPr>
          <w:p>
            <w:r>
              <w:t>Nombre de Pages</w:t>
            </w:r>
          </w:p>
        </w:tc>
        <w:tc>
          <w:tcPr>
            <w:tcW w:type="dxa" w:w="7000"/>
          </w:tcPr>
          <w:p>
            <w:r>
              <w:t>213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Bibliogr.p.p.193-201.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morphologique/ Biosystématique de bromes/ Tikjda et Berrouaghia/ caryologique/ taxonomique/ genre BROMUS./ </w:t>
            </w:r>
          </w:p>
        </w:tc>
      </w:tr>
    </w:tbl>
    <w:p>
      <w:pPr>
        <w:pStyle w:val="Heading3"/>
      </w:pPr>
      <w:r>
        <w:t>Résumé :</w:t>
      </w:r>
    </w:p>
    <w:p>
      <w:r>
        <w:t>Notre étude a porté sur vingt quatre ( 24) Population du genre bromus L. section bromus (Smith 1970) récoltées pour</w:t>
        <w:br/>
        <w:br/>
        <w:t>la majorité (vingt popu et une populations) en Algérie. Trois lations armoricaines ont été étudiées afin d'apprécier la varia</w:t>
        <w:br/>
        <w:br/>
        <w:t>bilité sur lelittoral méditerranéen et atlantique. En Algérie, nous avons tenu compte de la zonation bioclimatique pc)ur échantillonner les populations. Parmi les populations étudiées, les individus se rapportent à des taxons bien définis :</w:t>
        <w:br/>
        <w:br/>
        <w:t>-B. hordeaceus L. ssp mollis L. dans les populations échantillonnées à Boudouaou, Corso, Bordj El Bahri, Mazafran, Gouraya, Tikjda et Benchicao. -B. hordeaceus  L. ssp molliformis lloud  , échantillonné à Cap Tenès ; -B.  intermedius  Guss dans une population de Tikjda ; -B. lanceolatus Roth ssp macrostachys  Desf . dans les populations échantillonnées à Gouraya, Cap Tenès, Tikjda et Berrouaghia. Sur les côtes atlantiques et de la Manche, les individus récoltés à Quiberon et au Grouin se rapportent à B. hordeaceuso L. ssp ferronii  Mab. Nous avons étudié les populations récoltées sur le terrain, puis leurs descendants cultivés dans un même milieu sur deux générations obtenues en autofécondation. Cette démarche nous a permis d'apprécier l'impact de l'environnement sur les populations et de mettre en évidence leur variabilité génétique. De plus, l'introduction d'individus d'herbier dans ncs analyses nous a permis de confirmer l'identification taxonomique des individus, effectuée à partir des diagnoses.Dans un premier temps, nous avons considéré les populations dans leur globalité, aux points de vue morphologique,caryologique, et de la biologie de la reproduction . Dans un second temps, nous nous sommes interegsés plus particulièrement à certains complexes. Nous avons ainsi, examiné les relations entre B. hordeaceus et B.lanceolatus, et précisé la nature de la variation chez B .hordeaceus.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