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Production de pectinases chez des souches de streptomyces isolees a partir des sables de palmeraie (sud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Boudjemaa/ Ladjama, 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Bibliogr.f.f.82-99.-Résumé en arabe,anglais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streptomyce/ pectate lyases / </w:t>
            </w:r>
          </w:p>
        </w:tc>
      </w:tr>
    </w:tbl>
    <w:p>
      <w:pPr>
        <w:pStyle w:val="Heading3"/>
      </w:pPr>
      <w:r>
        <w:t>Résumé :</w:t>
      </w:r>
    </w:p>
    <w:p>
      <w:r>
        <w:t>A partir d'un sol saharien dans la région de biskra, 23 souches appartenant au genre streptomyce,ç sont isolées. les travaux de recherche montrent que les différentes souches de streptomyces sont actives sur leur substrat pectiques</w:t>
        <w:br/>
        <w:br/>
        <w:t>(72% d'estérification) par sécrétion de lyases. Ces enzymes dégradent la pectine par mécanisme de (3 élimination en position 4-5. Une étude comparative des activités enzymatiques entre les différentes souches isolées, à pennis de choisir une souche pour une étude plus complète et il s'agit de: Streptomyces Spc10 .Cette souche secrète une pectate lyase (mélange d'endo et d'exoenzyme) induite par l'acide pectique. L'acide galacturonique, le glucose et le mannose n'induisent pas la synthèse de l'enzyme. L'addition du glucose à la pectine réprime la synthèse de l'enzyme. La pectate lyase agit à un pH optimum 9.5, activée par le CaCl2 .. (I m M), et inhibée par l'EDTA. La dégradation totale de la pectine par cette enzyme donne comme produit final le dimère insaturé qui sera métabolisée par \ la bactérie. Le monomère d'acide galacturonique n'est pas détecté dans le milieu réactionnel.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