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bacteriologique des bacteries  isolées en milieu hospitalier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Mergoud; Lilia/ Chettibi, Houria/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arabe et anglais.</w:t>
            </w:r>
          </w:p>
        </w:tc>
      </w:tr>
      <w:tr>
        <w:trPr>
          <w:trHeight w:val="567"/>
        </w:trPr>
        <w:tc>
          <w:tcPr>
            <w:tcW w:type="dxa" w:w="3000"/>
          </w:tcPr>
          <w:p>
            <w:r>
              <w:t>Diplôme</w:t>
            </w:r>
          </w:p>
        </w:tc>
        <w:tc>
          <w:tcPr>
            <w:tcW w:type="dxa" w:w="7000"/>
          </w:tcPr>
          <w:p>
            <w:r>
              <w:t>Mgister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Pseudomonas/ antibiotiques/ Infections nosocomiales/ environnement hospitalier/ entérobactéries/ Staphylocoques/ sérotypage de Pseudomonas/ antiseptiques ./ </w:t>
            </w:r>
          </w:p>
        </w:tc>
      </w:tr>
    </w:tbl>
    <w:p>
      <w:pPr>
        <w:pStyle w:val="Heading3"/>
      </w:pPr>
      <w:r>
        <w:t>Résumé :</w:t>
      </w:r>
    </w:p>
    <w:p>
      <w:r>
        <w:t>Notre travail de recherche consiste à faire une étude bactériologique de l'environnement hospitalier en analysant des prélèvements provenant de l'air, des surfaces sèches et humides, instruments et matériel médical. Le but principal est l'isolement et l'identification des entérobactéries, Staphylocoques et Pseudomonas qui représentent les bactéries les plus fréquentes dans les infections nosocomiales. Les 122 prélèvements ont été réalisés au niveau de trois services de CHU BEN BADIS de Constantine qui sont : la réanimation médicale, le bloc opératoire et le centre des brûlés.  Les tests préliminaires, basés sur les caractères morphologiques, la mobilité et les enzymes respiratoires, nous ont permis de classer les bactéries dans les trois groupes précédents. Les caractères biochimiques et physiologiques des souches ont fait distinguer 34 souches d'entérobactéries, 134 souches de Staphylocoques dont 32 appartenant au S. aureus et 22 souches de Pseudomonas dont 20 appartenant à l'espèce Ps. aeruginosa, ces dernières ont été soumises à un érotypage par méthode de HABS et la quasi-totalité entre elles sont non groupables. La distribution des genres  d'entérobactéries selon leur fréquence est comme suit : - Enterobacter : 23,5% .-Salmonella  :  17,6%.-Proteus : 14,7%. -Klebsiella :17.4 .-Providencia   : 08,8%.-.Serratia : 05,9%.-Escherichia : 05,9%. -Citrobacter  : 05,9%. -Shigella  :   05,9%.     Ces bactéries ont été isolées de plusieurs sites environnementaux mais les souches de Staphylocoques sont plus fréquentes dans les prélèvements d'air, tandis que les entérobactéries se concentrent sur les surfaces sèches et le matériel médical, alors que le Pseudomonas s'avère présent dans tous les sites.  Le test de sensibilité aux antibiotiques par méthode de diffusion en milieu solide, montre la multi résistance de nos souches, l'efficacité de l'amikacine et la vancomycine sur les  phylocoques, celle de l'acide nalidixique sur les entérobactéries et celle de péfloxacine sur les Psudomonas.  La sensibilité de nos souches aux antiseptiques testés apparaît faible et que seule la bétadine se révèle active.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