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Identification des bacteries du genre aeromonas et significations pathologiques des souches d'aeromonas  isolées en clinique.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Chernine; Saoussene/ Laouabdiya sellami, Nadjette/ </w:t>
            </w:r>
          </w:p>
        </w:tc>
      </w:tr>
      <w:tr>
        <w:trPr>
          <w:trHeight w:val="567"/>
        </w:trPr>
        <w:tc>
          <w:tcPr>
            <w:tcW w:type="dxa" w:w="3000"/>
          </w:tcPr>
          <w:p>
            <w:r>
              <w:t>Nombre de Pages</w:t>
            </w:r>
          </w:p>
        </w:tc>
        <w:tc>
          <w:tcPr>
            <w:tcW w:type="dxa" w:w="7000"/>
          </w:tcPr>
          <w:p>
            <w:r>
              <w:t>45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Bibliogr.f.f.40-45.- Résumé en arabe -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aeromonas/ souches cliniques/ souches environnementales/ facteurs de virulence/ dangerosité./ </w:t>
            </w:r>
          </w:p>
        </w:tc>
      </w:tr>
    </w:tbl>
    <w:p>
      <w:pPr>
        <w:pStyle w:val="Heading3"/>
      </w:pPr>
      <w:r>
        <w:t>Résumé :</w:t>
      </w:r>
    </w:p>
    <w:p>
      <w:r>
        <w:t>Les Aeromonas sont des bactéries largement distribuées dans les ironnements aquatiques. Elles sont des agents athogènes ou pathogènes ortunistes de l'homme et l'animal, causant principalement des infections cutanées des gastroentérites. Il apparaît ainsi essentiel de déterminer le danger associé à leur présence dans les milieux aquatiques et leur rôle pathogène.</w:t>
        <w:tab/>
        <w:t>Des souches d'origine clinique humaine et d'origine environnementale de différentes espèces d'Aeromonas, ont été collectées et comparées. Les souches ont ,été identifiées par le séquençage du gène rpoB. Ensuite, les principaux gènes de virulence, ast, aIt, AHCYTOEN (des entérotoxines), aerA et hlyA (des hémolysines), ont été recherchés par PCR.Les résultats de détection de ces gènes ont été confirmés par séquençage de elques amplifiats. Le gène hlyA était présent chez toutes les souches A.hydrophila sauf chez quelques souches de l'environnement (25%). Soixante pour nt des souches environnementales d'A.caviae ne possédaient aucun des 5 gènes.ette distribution est significativement différente de celle observée chez les souches L'analyse de la distribution des gènes de virulence étudiés ne montre pas de différence significative entre les souches pathogènes et/ou non pathogènes et/ou environnementales. Cette observation montre qu'il n'y a pas de corrélation entre ces nes et la pathologie et ouvre par conséquent des perspectives de recherche vers des gènes ou facteurs de pathogénicité.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