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d'une molécule du sulfamide sur les paramètres biochimiques et immunologiques in vivo.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Reggami; Yassine/ Saka, S./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Bibliogr.f.1-14.-Résumé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alloxane/ diabète expérimental/ 3,4  Dihydroisoquinoline-2(1h)-sulfonamide/ glibenclamide/ Hypersensibilité dermique/ sulfamides hypoglycémiants/ Sulfonylurées./ </w:t>
            </w:r>
          </w:p>
        </w:tc>
      </w:tr>
    </w:tbl>
    <w:p>
      <w:pPr>
        <w:pStyle w:val="Heading3"/>
      </w:pPr>
      <w:r>
        <w:t>Résumé :</w:t>
      </w:r>
    </w:p>
    <w:p>
      <w:r>
        <w:t>Les sulfamides hypoglycémiants ou les sulfonylurées est la première et une des plus importantes classes d'antidiabétiques oraux, utilisée pour le traitement du diabète sucré de type 2 depuis plus de 50 ans. Dans la présente recherche, notre objectif a été, d'une part, l'évaluation, in vivo, des effets antidiabétiques d'un sulfamide néosynthétisé, le 3,4-ihydroisoquinoline-2(1H)-sulfonamide, en réalisant des études physiologique, biochimique et histologique, et d'autre part, la mise en évidence des altérations éventuelles que pourrait engendrer cette molécule en réalisant une approche immunologique à savoir un test d'hypersensibilité dermique chez le rat Uni.  u cours de ce travail, nous avons provoqué le diabète sucré expérimental chez des rats mâles de souche Uni, en leurs administrant, en intra-péritonéale, une dose unique d'alloxane (120 mg/kg de poids corporel). Ces animaux ont été repartis en cinq lots, dont 2 témoins et 3 diabétiques traités respectivement, par voie orale, avec le glibenclamide à 2,5 mg/kg, le nouveau sulfamide à 2,5 et 5 mg/kg. Durant les neuf</w:t>
        <w:br/>
        <w:br/>
        <w:t>jours de traitement, nous avons suivi les variations du poids corporel, les consommations alimentaire et hydrique. En outre, Un prélèvement sanguin a été effectué quotidiennement pour suivre l'évolution de la glycémie. Après décapitation des rats au 10ème jour, nous avons réalisé un dosage spectrophotométrique, sur des échantillons sériques ; des constituants biochimiques (glucose, protéines totales, lipides totaux, triglycérides, cholestérol total, urée, créatinine, acide urique, bilirubine totale et directe), des activités enzymatiques des transaminases (ASAT et ALAT) et des phosphatases alcalines</w:t>
        <w:br/>
        <w:br/>
        <w:t>(PAL).Le pancréas, le foie, les reins, la rate et le coeur ont été prélevés, débarrassé de ses tissus adipeux et pesés en vue d'évaluer les rapports organo-corporels. Les altérations histopathologiques au niveau du pancréas et du foie ont été analysées en microscopie optique suivant la technique de coloration à l'hématoxyline-éosine. Et en fin, un d'test hypersensibilité dermique vis-à-vis la nouvelle molécule de sulfamide a été réalisé et suivi, in vivo, sur d'autres rats normaux sains pendant 30 jours. Le 3,4-dihydroisoquinoline-2(1H)-sulfonamide a montré une activité anti-hyperglycémiante</w:t>
        <w:br/>
        <w:br/>
        <w:t>remarquable. L'équilibre métabolique résultant, a été accompagné à une amélioration parallèle et évolutive des perturbations physiopathologiques, qui caractérisent le syndrome diabétique (polyurie, polydipsie, polyphagie et perte de poids). Les rats diabétiques traités par ce sulfamide néosynthétisé ont révélé, également, un catabolisme lipidique diminué, une déplétion protéique inhibée, des fonctions rénale et hépatique améliorées et des lésions histologiques  considérablement renversées, en comparaison au lot Témoin Diabétique. L'injection sous-cutanée de la nouvelle molécule de sulfamide chez les rats sains n'a entraîné aucune réaction d'hypersensibilité dermique, en revanche, elle a exagéré l'augmentation du rapport spléno-corporel provoquée par l'alloxane. Au regard des résultats obtenus, nous pouvons conclure que ce nouveau sulfamide, le 3,4-dihydroisoquinoline-2 (1H)-sulfonamide est doué d'une activité anti-diabétique intéressante et comparable au glibenclamide (un sulfamide anti-diabétique commercialisé), cependant, il pourrait</w:t>
        <w:br/>
        <w:br/>
        <w:t>présenter un risque immunologique. De ce fait, d'autres investigations biologiques approfondies sur l'immuno-toxicité, la pharmacocinétique et la pharmacodynamique de cette nouvelle molécule seront d'une importance cruciale afin de mieux évaluer ce sulfamide néosynthétisé.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