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Caracterisations biochimiques et microbiologiques des eaux usées de la ville de biskra et purification par le procéde biologique phragmifiltre.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Souiki; Lynda/ Berrebbah, H./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usées Biskra rapport DCOIDBO5/ Phragmites australis/ phytorestauration ./ </w:t>
            </w:r>
          </w:p>
        </w:tc>
      </w:tr>
    </w:tbl>
    <w:p>
      <w:pPr>
        <w:pStyle w:val="Heading3"/>
      </w:pPr>
      <w:r>
        <w:t>Résumé :</w:t>
      </w:r>
    </w:p>
    <w:p>
      <w:r>
        <w:t>Notre étude porte en premier temps sur la caractérisation et révolution saisonniére (durant 12 mois) des paramètres physico-chimiques et bactériologiques de pollution des trois principaux rejets de la ville de Biskra à savoir Chabat Roba(sitel), Messdour (site2)et Oued Z'ommor {site3). Puis, nous avOns testé la tolérance chez Phragmites' australis plante épuratrice vis-à- Vis du Cadmium, en mesurantractivité des principaux enzymes impliqués, lors d'un stress non létal au Cadmium. Enfin, nous avons étudié l'évolution des paramètres environnementaux (pH, température, potentiel redox et oxygène dissous) qui exercent une influence sur les performances épuratoires des systèmes d'épurations) notamment les bassins à roseaux sous climat aride. Selon nos résultas, il s'avère que, le suivi des paramètres physico-chimiques dans les trois rejets met en évîdence une instabilité de la charge organique au cours des saisons. Le rapport bCO/ DBO5 est de 3 pour le sitel; cette valeur élevée, montre que ces eaux sont caractérisées par une pollution inorganique liée probablement au rejet d'effluent d'origine industriel. En ce qui concerne le site 2 et 3, le rapport DCO/ DBOs est compris entre 3 et 2,5</w:t>
        <w:br/>
        <w:br/>
        <w:t>pour le premier et entre 2 et 2,50 pour le second. Cesréswtatscaractérisent la nature urbaîne des rejets déversés dans ces sites. En ce qui concerne rutilisation de Phragmites australis comme bioindicateur/bioaccumulateur s'avère être une approche prometteuse pour diminuer les risques de la pollution. Dans le cadre de ce travail, la réponse chez Phragmites australis au stress oxydant induit par le cadmium a été eStimée par ranalyse des activités des principales " enzymes limitant raction des ROS, Les résultats acquis ont confinné la tolérance au Cadmium observée chez cette espèce. Il apparaît que deux systèmes majoritaires sont impliqués dans l'élimination des ROS dans les racines, d'une part via la catalase et d'autre part vi à les  enzymes du cycle. ascorbate/gJutathion qui inteMennent simultanément chez Phragmites australis. De plus, il semblerait que la translocation du Cadmium reste assez faible, limitant ainsi l'accumulation du métal dans les feuilles. Ainsi, aucune réponse significative du système anti-oxydant foliaire n'a pu être mise en évidence.  accumulation importante du Cadmium dans les racines suggère que la réponse peut être associée à d'autres mécanismes de étoxication interne. Le.smécanismes épuratoires que nous avons constatés chez Phragmites australis en culture batch permettent les résultas suivants:La stratification de la masse d'eau et d'homogénéiser la température du bac, La diminution du pH, révolution du potentiel redox du milieu vers des valeurs positives , l'élimination de la charge organique , et enfin l'élimination de l'ammonium.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