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microbiologique et physico-chimique des eaux usees de Ouargla avec un essai d'epuration biologique en vue de leurs utilisation en irrigation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Morakchi; Houda/ Kirane, D./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Bibliogr.p.1-7.-Résumé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eau usée/ MTH/ ITE/ bacteriothéque/ mycothéques/ épuration biologique/ résistance aux antibiotiques./ </w:t>
            </w:r>
          </w:p>
        </w:tc>
      </w:tr>
    </w:tbl>
    <w:p>
      <w:pPr>
        <w:pStyle w:val="Heading3"/>
      </w:pPr>
      <w:r>
        <w:t>Résumé :</w:t>
      </w:r>
    </w:p>
    <w:p>
      <w:r>
        <w:t>L'importance de l'eau dans l'économie humaine ne cesse de croître et par la même le volume des eaux usées, tant en raison de l'accroissement de la population et de son niveau de vie, que des phénomènes dc pollution dont Ics causes se sont étendues et sont devenues plus massives et plus variées. A l'heure actuelle le problème de l'eau se pose avec acuité, dc même que l'épuration des volumes considérables d'eau usées devient impérative, tant pour la protection de nos ressources hydrique naturelles polluées par les rejets systématique d'eaux usées dans le milieu naturel, que pour leur valorisation dans diverses domaines notamment en agriculture. Notre étude basée sur la caractérisation physico-chimique et microbiologique des eaux usées de la région de Ouargla à pour objectif d'évaluer leur éventuelle revalorisation dans le secteur agricole. Nos résultats obtenus sur deux année d'étude (2000-2002) et ceci par échantillonnage régulier par année ont permis d'une part de démontrer essentiellement que la qualité physico-chimique de ces eaux ne présenterait pas d'obstacle majeur à une éventuelle réutilisation de ce secteur, mais qu'elle pouvait également constituer une, source d'appoint en éléments fertilisanté. tels que l'azote et le phosphore. Cette étude a permis d'autre part la réalisation de bactériothéque et mycothéque autochtone de la région : La première regroupe des micro-organismes responsables de maladies à transmission hydrique à déclaration obligatoire ou d'infections pouvant être transmise par l'eau et qui constitué, éventuellement un risque potentiel ur la santé publique. En efTetJ 33,58% des micro-organismes isolés et identifiés sont pathogènes spécifique ou pathogènes opportunistes, dont 25,95% sont des agents d'infections bactérien es et 7,8% sont des agents d'infections fongiques. L'impact de cette pollution bactérienne est plus accentué par la multircsistance de</w:t>
        <w:br/>
        <w:br/>
        <w:t>nombreuses bactéries isolées à un arsenal d'antibiotique utilisé. malheurcusement en thérapeutique de ces maladies, tel que les Penicillines G et M, les Phénicoles et Tétracyclines. La secon&lt;.te comporte des micro-organismes saprophyte de l'environnement et qui peuvent jouer un rôle important dans les procédés de dépollution par voie biologique de ces eaux grâce à leur pouvoir auto-ép\.lrateur naturel, renforcé par leur capacité exttaordinaire de multiplication et de trailsfomlation et de résistance.  iI En effet. l'essai de traitement biologique des eaux usées de la région en question utilisant une souche de Pseudomonas sp autochtone en faisant varier certains paramétres ( température, aération et biomasse) a permis l'obtention de bon rendement d'épuration notamment une réduction de: 40% en matière de MIS, 87,5% en DBO5 et 72, 14% en matière de DCO.Ainsi l'efficacité de ce test s'est révélé positive sur la plupart des gennes pathogènes en réduisant un certain nombre d'entre eux et faisant complètement disparaître d'autres.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