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quelques marqueurs génétiques de prédispositions au diabète insulino dépendant dans la région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 Lynda/ Univérsite De Annaba/ Bouzerna, N./ </w:t>
            </w:r>
          </w:p>
        </w:tc>
      </w:tr>
      <w:tr>
        <w:trPr>
          <w:trHeight w:val="567"/>
        </w:trPr>
        <w:tc>
          <w:tcPr>
            <w:tcW w:type="dxa" w:w="3000"/>
          </w:tcPr>
          <w:p>
            <w:r>
              <w:t>Nombre de Pages</w:t>
            </w:r>
          </w:p>
        </w:tc>
        <w:tc>
          <w:tcPr>
            <w:tcW w:type="dxa" w:w="7000"/>
          </w:tcPr>
          <w:p>
            <w:r>
              <w:t>79 f .</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Bibliogr.f.f.70-79.- 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génétique/ diabète insulino/ haplotypes/ la région d'Annaba ./ </w:t>
            </w:r>
          </w:p>
        </w:tc>
      </w:tr>
    </w:tbl>
    <w:p>
      <w:pPr>
        <w:pStyle w:val="Heading3"/>
      </w:pPr>
      <w:r>
        <w:t>Résumé :</w:t>
      </w:r>
    </w:p>
    <w:p>
      <w:r>
        <w:t>Le diabète insttlino dépendant est une maladie complexe son étiologie implique l'intervention de facteurs environmentaux et génétique. Les études des poplllations ont montré une association significative avec les allèles HLA plus particulièrement les allèles HLA-DR et DQ. Cllez les cllllcasoiâes l'association du DID a été largement delllontré avec les haplotypes de susceptibilités DRB1*O3 -DQB1*020l et DRB1*O4 -DQB1*0302. Nous avons voulu determiner le profil de susci'ptibilité caractéristitlue de notre population. Pour cela nol/s avons type 63 personnes repartis de la sorte: 11 familles ayant un enfant atteint 1 famille où les del IX enfants sont diabétiques 14 controles sains non apparentés. Le hJpage par PCR-SSO d,l DRB1 et DQBl a montré que: Les haplotypes de sllsceptibilités sont: DRB1*O3 DRB1*O4 -DQB1*0302.</w:t>
        <w:br/>
        <w:br/>
        <w:t>DQBl*O201 et Les haplotypes protectelJrS sont: DRB1*0102-DQB1*0501, DRBl*l5 DQB1*0601 et DRB1*11 -DQB1*0301</w:t>
        <w:br/>
        <w:br/>
        <w:t>Le risque le plus élevé de developper la maladie est associe à la combinaison. DRB.1*O3 -DQB1*0201 et DRB1*O4 -DQB1*0302.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