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selection de ferments lactiques d'interet technologique et /ou probiotque et culture sur milieux formules a base de lactoserum et d'extraits de legumes secs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Djeghri - hocine; Baida/ Zidoune, N.E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Bibliogr.p.p.130-137.Résumé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identification/ caractérisation/ lactobacillus/ Clés bactéries lactiques/ streptococcus theromphilus/ enterococcus/ leuconostoc/ biotopes/ acidification/ probiotique/ mileux de culture/ pois protéagineux/ pois chiche/ fèverole/ oeuf/ lactosérum./ </w:t>
            </w:r>
          </w:p>
        </w:tc>
      </w:tr>
    </w:tbl>
    <w:p>
      <w:pPr>
        <w:pStyle w:val="Heading3"/>
      </w:pPr>
      <w:r>
        <w:t>Résumé :</w:t>
      </w:r>
    </w:p>
    <w:p>
      <w:r>
        <w:t>Le travail vise à l'identification et à la caractérisation de nouvelles souches autochtones de bactéries lactiques et la mise au point de milieux de culture spécifiques à partir d'ingrédients locaux disponibles et peu onéreaux .dans une première étape , l'étude a porté a porté sur l'identification et la caractérisation , selon des tests phénotypiques et parfois probiotiques de 80 souches de bactéries lactiques isolées de différents biotopes (humain , animal , et végétal)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