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d'une activité polygalacturonase chez cinq souches locales de champignons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Zina/ Ladjama, 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Bibliogr.f.f.95-103.-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enzyme/ Souche/ microscopique/ pectinolytique/ Alternaria ./ </w:t>
            </w:r>
          </w:p>
        </w:tc>
      </w:tr>
    </w:tbl>
    <w:p>
      <w:pPr>
        <w:pStyle w:val="Heading3"/>
      </w:pPr>
      <w:r>
        <w:t>Résumé :</w:t>
      </w:r>
    </w:p>
    <w:p>
      <w:r>
        <w:t>Cinq souches de champignons microscopiques appartenant aux genres : Aspergillus, Penicillium, Mucor, Alternaria et Nigrospora ont été isolées au laboratoire de Microbiologie à l'Université d'Annaba. Les cinq souches cultivées sur milieu liquide de pH acide additionné de pectine sécrètent dans le milieu extracellulaire, une polygalacturonase capable de dégrader le substrat pectique. Cette enzyme agit à un pH acide variant entre 4 et 5.5, à une température comprise entre 40 et 50°C et est activée par une concentration de NaCl qui varie selon les souches entre 5 et 10rnM. Son substrat  réferentiel est l'acide po1ygalacturonique et son mode d'action met en évidence une attaque à partir de deux unités galacturoniques. Par ailleurs, la souche Mucor racemosus semble présenter l'activité pectinolytique la plus élevée et a été choisie pour le fractionnement de l'enzyme. Ainsi, une polygalacturonase de type " en do " (EC: 3.2.1.15) est mise en</w:t>
        <w:br/>
        <w:br/>
        <w:t>évidence dans l'extrait brut et a été partiellement purifiée. Une autre activité de type " exo " serait présente dans le mélange enzymatique, mais qui n'a pas été isolée.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