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secondaires d'un insecticide sélectif ( dimilin r) sur un organisme non ciblé, gambusia affinis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Nedjoua/ Soltani, N./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insecticide/ biomarqueurs/ croissance/ diflubenzuron, poisson/ gambusia affinis/ hépatopancréas/ enzymes/ résidus/ eau ./ </w:t>
            </w:r>
          </w:p>
        </w:tc>
      </w:tr>
    </w:tbl>
    <w:p>
      <w:pPr>
        <w:pStyle w:val="Heading3"/>
      </w:pPr>
      <w:r>
        <w:t>Résumé :</w:t>
      </w:r>
    </w:p>
    <w:p>
      <w:r>
        <w:t>Cette étude conduite, dans les conditions de laboratoire, pour but dévaluer la formulation commerciale (dimilin) d'un régulateur de croissance de la famille des benzoylphenylurées, sur la croissance et les activités enzymatiques chez les adultes femelles d'un poisson larvivore, Gambusia affinis. Le produit est additionné dans l'eau d'élevage des poissons à la dose de 78 ng/L correspondent à la DL90 obtenue contre les larves du quatrième stade de Cu/ex pipiens. De pllS, une analyse des résidus par chromatographie liquide haute perfoffilance (CLHP) est effectuée dans l'eau d'élevage, à la surface et à l'intérieur du corps des femelles traitées à la do"e de 3 ] 2 Jlg/L. Les résultats montrent que l'insecticide réduit significativement l'indice de condition à partir du jour 4. Par contre, le produit n'a aucun effet sur la croissance linéaire et</w:t>
        <w:br/>
        <w:br/>
        <w:t>polldérale des poissons.L'analyse du taux de glutathion et Ics activités de la glutathion S-transférase, de la lactate déshydrogénase et de l'acétylcholinestérase dans l'hépatopancréas indique une in uction des systèmes enzymatiques, avec une relation trnitementltemps-reponce. Enfin, l'analyse des résidus par CLHP révèle que 40% de la concentration de départ est dégradée dans l'eau d'élevage au bout de 28 jours d'exposition. De plus, on enregistre un : accumulation progressive des résidus à la surface et à l'intérieur du corps.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