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la modélisation des dephaseurs a ferrite à champ tournant.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Salah-belkhodja; Faouzi/ Université de limoges/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291f.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Bibliogr.p.p.182-183.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ingénieur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Limoges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 modélisation/ statique/ symétrie/ analytique/ un champ statique quadripolaire ./ </w:t>
            </w:r>
          </w:p>
        </w:tc>
      </w:tr>
    </w:tbl>
    <w:p>
      <w:pPr>
        <w:pStyle w:val="Heading3"/>
      </w:pPr>
      <w:r>
        <w:t>Résumé :</w:t>
      </w:r>
    </w:p>
    <w:p>
      <w:r>
        <w:t>Une étude théorique complète, détaillée des modes propagés dans un barreau de ferrite métallisé soumis à un champ statique quadripolaire est présentée pour la première fois. quasi TEll par perturbations où la susceptibilité comme paramètre de perturbation a proche de celle obtenue empiriquement par du mode Malgré la complexité des équations à résoudre, coûteuse sur le plan informatique analytique du polarisations barreau. une méthode ce permis déphasage différentiel orthogonales possibles En effet la méthode des a avec , succes peu de donner une expression introduit entre les deux</w:t>
        <w:br/>
        <w:br/>
        <w:t>Il est possible magnétiques du barreau coupure des modes supérieurs fréquence d'utilisation du barreau pertes du mode fondamental et en différentiel de 180° variant peu avec l'utilisation d'un matériau saturation est recommandée. culier</w:t>
        <w:br/>
        <w:br/>
        <w:t xml:space="preserve">de déterminer les paramètres dimensionnels permettant d'amener les fréquences </w:t>
        <w:tab/>
        <w:t>en dehors de la bande de  tout en minimisant les obtenant un déphas~ge la fréquence. En parti de faible aimantation, a X du tenseur est utilisée conduit à une formule très BOYD. plusdes différentes, montre que les autresDel'étude pertes les pertes par effet joule sont pertes et a permis l'optimisation des modes supérieurs ainsi des modes fondamentaux quasi TEll négligeables devant du barreau.</w:t>
        <w:br/>
        <w:br/>
        <w:t>que celles a et de plus les expressions de propagation des modes supérieurs vont permettre d'étudier le problème 'adaptation du barreau aux polariseurs diélectriques qui lui sont associés dans le déphaseur à champ tournant.</w:t>
        <w:br/>
        <w:br/>
        <w:t>De des champs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