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materiels et logiciel d une interface pour l echange des donnees entre processeurs rapides en traitement d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Sahri; Abderrazek/ Toumi, Salah/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Bibliogr.p.p.94-99.</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algorithme/ image/ numérique/ ( résonnance magnétique nucléaire) ./ </w:t>
            </w:r>
          </w:p>
        </w:tc>
      </w:tr>
    </w:tbl>
    <w:p>
      <w:pPr>
        <w:pStyle w:val="Heading3"/>
      </w:pPr>
      <w:r>
        <w:t>Résumé :</w:t>
      </w:r>
    </w:p>
    <w:p>
      <w:r>
        <w:t>La réalisation de la carte interface msbx et de son logiciel des échanges des données permet d'ajouter aux processeurs icotech, gapp, vectoriel, un processeur 386 avec son coprocesseur 387 et un réseau de 16 transputers T800 ce qui augmente les performances de la machine masyve . Pour obtenir les performances optimales de la machine de traitement d'images on doit façonner le programme qui s'adapte au mieux à l'architecture car au bas niveau on manipule des pixels alors qu'au niveau supérieur en fait les calculs sur les paramètres de descriptions de l'image donc les architectures et les langages de programmation sont différents pour les deux niveaux . L'architecture multiprocesseurs permet de traiter un très grand nombre d'opérations pré-programmés, que l'on appelle par des sous programme. Chaque processeur est alors chargé des opérations concernant un algorithme, l'ensemble permet d'atteindre des puissances de calcul relativement grande à condition de développer les logiciels qui parallélisent les opérations. Actuellement le traitement numérique d'images</w:t>
        <w:br/>
        <w:br/>
        <w:t>fourni des applications importantes dans trois domaines prépondérants : 1 La télédétection: c'est à dire l'examen de la surface terrestre par des avions ou des satellites. L'image utilisée est issue de caméras infrarouge ou dans le visible ainsi que des radars. En généraldans ce domaine les traitements concernent l'amélioration des images pour obtenir des données agricoles, météorologiques, cartographiques, géologique. 2 Biomédicale: Les technique biomédicales sont le scanner, l'échographie la RMN ( résonnance magnétique nucléaire) ainsi que dans le domaine de reconnaissance automatique de cellules ou de chromosomes. 3 Robotique: contrôle de qualité, l'assemblage de pièces mécaniques Nous disposons d'une machine de traitement d'images qui utilise différents type de parallélisme. Le but est de pouvoir disposer d'un outil de travail pour déterminer expérimentalement les domaines d'emploi de chacune des architectures : conventionelle ( 386 ) , vectoriel ( zip 3216 ) , matricielle type SIMD ( GAPP ) , transputer ).Cette machine permettra l'étude de la parallésation et de la vectorisation d'algorithmes afin d'en déduire une architecture plus performante dans un contexte temps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