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 rupture par analyse de l'erreur de prédiction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Rouainia; Mounira/ Univérsite De Annaba/ Doghmane,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analyse/ Agorithme/ Détection de rupture/ </w:t>
            </w:r>
          </w:p>
        </w:tc>
      </w:tr>
    </w:tbl>
    <w:p>
      <w:pPr>
        <w:pStyle w:val="Heading3"/>
      </w:pPr>
      <w:r>
        <w:t>Résumé :</w:t>
      </w:r>
    </w:p>
    <w:p>
      <w:r>
        <w:t>L'application dcs tcst dc détcction de rupturc basés sur intervalle de confiance, présente le principal avantage de l'indépcndance par rapport au choix d'un seuil. En effet, contrairement au méthodes basécs sur les algorithmes CUSUM ct Divcrgcnce, l'utilisation de l'intervallc dc confiance nc nécessite pas le choix d'un seuil pour son application, cependant, le degré de confiance a influence le taux de fausses alarmes et la non détection. En outres, ces tests sont bilatéraux (ou symétriques), que la variation soit dans un sens croissant ou décroissant, elle peut etre détectée.N éanmoins, tout comme les méthodes développées dans le chapitre trois , ces tests nécessitent une temporisation à la suite de chaque détection, il faut geler la procédure de détection pendant un temps tp afin de lai8scr reconverger l'algorithme aux nouveaux paramètres du systèmc.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