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Thyristor diode controled variable voltage drives for three-phase induction motor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Omeiri; Amar/ Université de Strathclyde/ </w:t>
            </w:r>
          </w:p>
        </w:tc>
      </w:tr>
      <w:tr>
        <w:trPr>
          <w:trHeight w:val="567"/>
        </w:trPr>
        <w:tc>
          <w:tcPr>
            <w:tcW w:type="dxa" w:w="3000"/>
          </w:tcPr>
          <w:p>
            <w:r>
              <w:t>Nombre de Pages</w:t>
            </w:r>
          </w:p>
        </w:tc>
        <w:tc>
          <w:tcPr>
            <w:tcW w:type="dxa" w:w="7000"/>
          </w:tcPr>
          <w:p>
            <w:r>
              <w:t>68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Bibliogr.p.p.67-68.</w:t>
            </w:r>
          </w:p>
        </w:tc>
      </w:tr>
      <w:tr>
        <w:trPr>
          <w:trHeight w:val="567"/>
        </w:trPr>
        <w:tc>
          <w:tcPr>
            <w:tcW w:type="dxa" w:w="3000"/>
          </w:tcPr>
          <w:p>
            <w:r>
              <w:t>Diplôme</w:t>
            </w:r>
          </w:p>
        </w:tc>
        <w:tc>
          <w:tcPr>
            <w:tcW w:type="dxa" w:w="7000"/>
          </w:tcPr>
          <w:p>
            <w:r>
              <w:t>Master</w:t>
            </w:r>
          </w:p>
        </w:tc>
      </w:tr>
      <w:tr>
        <w:trPr>
          <w:trHeight w:val="567"/>
        </w:trPr>
        <w:tc>
          <w:tcPr>
            <w:tcW w:type="dxa" w:w="3000"/>
          </w:tcPr>
          <w:p>
            <w:r>
              <w:t>Etablissement</w:t>
            </w:r>
          </w:p>
        </w:tc>
        <w:tc>
          <w:tcPr>
            <w:tcW w:type="dxa" w:w="7000"/>
          </w:tcPr>
          <w:p>
            <w:r>
              <w:t>Strathclyde</w:t>
            </w:r>
          </w:p>
        </w:tc>
      </w:tr>
      <w:tr>
        <w:trPr>
          <w:trHeight w:val="567"/>
        </w:trPr>
        <w:tc>
          <w:tcPr>
            <w:tcW w:type="dxa" w:w="3000"/>
          </w:tcPr>
          <w:p>
            <w:r>
              <w:t>Année de Soutenance</w:t>
            </w:r>
          </w:p>
        </w:tc>
        <w:tc>
          <w:tcPr>
            <w:tcW w:type="dxa" w:w="7000"/>
          </w:tcPr>
          <w:p>
            <w:r>
              <w:t>1986</w:t>
            </w:r>
          </w:p>
        </w:tc>
      </w:tr>
      <w:tr>
        <w:trPr>
          <w:trHeight w:val="567"/>
        </w:trPr>
        <w:tc>
          <w:tcPr>
            <w:tcW w:type="dxa" w:w="3000"/>
          </w:tcPr>
          <w:p>
            <w:r>
              <w:t>Sujet(s)</w:t>
            </w:r>
          </w:p>
        </w:tc>
        <w:tc>
          <w:tcPr>
            <w:tcW w:type="dxa" w:w="7000"/>
          </w:tcPr>
          <w:p>
            <w:r>
              <w:t xml:space="preserve">t h e thyristor/ the analysis/ harmonic ./ </w:t>
            </w:r>
          </w:p>
        </w:tc>
      </w:tr>
    </w:tbl>
    <w:p>
      <w:pPr>
        <w:pStyle w:val="Heading3"/>
      </w:pPr>
      <w:r>
        <w:t>Résumé :</w:t>
      </w:r>
    </w:p>
    <w:p>
      <w:r>
        <w:t>The operation and performance o f t h e thyristor/diode controller with passive loads are studied in detail. The voltage applied to the load is controlled by the chopping action of the thyristors and the resulting voltage and current waveforms are analysed. by means of Fourier analysis. to determine their harmonic content. The steady-state analysis o f athree-phase</w:t>
        <w:br/>
        <w:br/>
        <w:t>induction motor with thyristor/diode controller i s presented. A mathematical model suitable for the analysis is developed. State space modelling is employed and the initial vector pertaining to steady-state i s obtained directly. The steady-state</w:t>
        <w:br/>
        <w:br/>
        <w:t>solution for constant speed is obtained in a closed form in terms of state transition matrices with the motor represented</w:t>
        <w:br/>
        <w:br/>
        <w:t>in stationary d-q axes. Results of experimental studies on the motor under steady-state are presented. A good correlation</w:t>
        <w:br/>
        <w:br/>
        <w:t>exists between the experimental and theoretical results.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