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Structures décisionnelles appliquées à la robotique mobile autonome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Loubari; Mounir/ Universite badji  mokhtar/ Debbache, N./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Bibliogr.p.p.119-122.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Décisionnelles fondée/ robotique mobile autonome/ information sensorielle/ actions conflictuelles/ mécanismes de sélection./ </w:t>
            </w:r>
          </w:p>
        </w:tc>
      </w:tr>
    </w:tbl>
    <w:p>
      <w:pPr>
        <w:pStyle w:val="Heading3"/>
      </w:pPr>
      <w:r>
        <w:t>Résumé :</w:t>
      </w:r>
    </w:p>
    <w:p>
      <w:r>
        <w:t>Dans les architectures décisionnelles fondées sur les comportements en robotique mobile autonome le contrôle est partagé entre une série de mesures de perception de l'objet visé, appelées comportements. Sur la base de l'information sensorielle sélective, chaque comportement produit des réactions immédiates pour contrôler le robot à l'égard d'un objectif,</w:t>
        <w:br/>
        <w:br/>
        <w:t>c'est-à-dire, un aspect étroit de la mission générale de la robotique tels que l'évitement d'obstacles ou suivre les murs. Avec les comportements différents et peut-être incommensurables objectifs peuvent produire des actions conflictuelles qui sont</w:t>
        <w:br/>
        <w:br/>
        <w:t>apparemment irréconciliables. Ainsi, un problème majeur dans la conception des systèmes de contrôle basés sur le</w:t>
        <w:br/>
        <w:br/>
        <w:t>comportement, est la formulation des mécanismes efficaces de coordination des activités comportementale dans des stratégies, pour une exploitation rationnelle et comportement cohérent. C'est ce qu'on appelle le problème de la sélection d'action (également nommé le problème de coordination de comportement) est le principal objectif de ce mémoire. De</w:t>
        <w:br/>
        <w:br/>
        <w:t>nombreux mécanismes de sélection d’action ont été proposées au cours de la dernière décennie et l'objectif principal de ce mémoire est de faire appelle à ces méthodes, principalement les approches basées sur la priorité, l’apprentissage par renforcement et le vote afin de pouvoir les mettre en oeuvre sous forme de simulations où on utilisera les différentes</w:t>
        <w:br/>
        <w:br/>
        <w:t>configurations d’environnement et voir l’influence du concept comportementale sur le robot par rapport a l’approche classique cognitive, ensuite faire une comparaison de ces approche basée sur les critères qui définissent la qualité d’un modèle décisionnel et une fonction fitness permet d’évaluer ces approches selon ces critères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