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Shape identification for hidden objects using an FMCW radar.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Kandouci; Laudia/ Université de London/ </w:t>
            </w:r>
          </w:p>
        </w:tc>
      </w:tr>
      <w:tr>
        <w:trPr>
          <w:trHeight w:val="567"/>
        </w:trPr>
        <w:tc>
          <w:tcPr>
            <w:tcW w:type="dxa" w:w="3000"/>
          </w:tcPr>
          <w:p>
            <w:r>
              <w:t>Nombre de Pages</w:t>
            </w:r>
          </w:p>
        </w:tc>
        <w:tc>
          <w:tcPr>
            <w:tcW w:type="dxa" w:w="7000"/>
          </w:tcPr>
          <w:p>
            <w:r>
              <w:t>141f.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Bibliogr.p.p.138-141.</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London</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system/ image/ Hidden objects using an FMCW radar/ digital filters/ signal./ </w:t>
            </w:r>
          </w:p>
        </w:tc>
      </w:tr>
    </w:tbl>
    <w:p>
      <w:pPr>
        <w:pStyle w:val="Heading3"/>
      </w:pPr>
      <w:r>
        <w:t>Résumé :</w:t>
      </w:r>
    </w:p>
    <w:p>
      <w:r>
        <w:t>This thesis covers work on the analysing of different target returns, treated processing and as images and obtained by scanning a Frequency Modulated Continuous Wave (FMCW) radar horizontally across the surface or the area to be investigated. Image processing technique based on the Fast Fourier transform is used between different shaped targets.</w:t>
        <w:br/>
        <w:br/>
        <w:t>in order to distinguish The thesis is an extension of research that bas been continuing for some time at Queen Mary College, in identifying and locating different types of buried and hidden objects, detected by an FMCW radar .This work</w:t>
        <w:br/>
        <w:br/>
        <w:t>contributes towards the radar system becoming a routine tool in non-destructive testing.The thesis describes different types of radar and their suitability to detect and distinguish different shaped hidden objects. After that, it points out the use of the FMCW radar in this area and provides detailed theory. Then, the Fast Fourier methods for processing and analysing</w:t>
        <w:br/>
        <w:br/>
        <w:t>the One dimensional target return and a Two-Dimensional target return considered image, as an are described. Finally,</w:t>
        <w:br/>
        <w:br/>
        <w:t>some experimental results, ( images from different shaped targets ), are given to illustrate the theory.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