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et la réalisation d'un analyseur temps réel de complexe moteur migrant.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Hassani; M.Miloud/ Université de Rouen/ </w:t>
            </w:r>
          </w:p>
        </w:tc>
      </w:tr>
      <w:tr>
        <w:trPr>
          <w:trHeight w:val="567"/>
        </w:trPr>
        <w:tc>
          <w:tcPr>
            <w:tcW w:type="dxa" w:w="3000"/>
          </w:tcPr>
          <w:p>
            <w:r>
              <w:t>Nombre de Pages</w:t>
            </w:r>
          </w:p>
        </w:tc>
        <w:tc>
          <w:tcPr>
            <w:tcW w:type="dxa" w:w="7000"/>
          </w:tcPr>
          <w:p>
            <w:r>
              <w:t>208f.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Bibliogr.p.p.201-202.</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Rouen</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elèctronique/ instrumentation biomédicale/ microsystème ambulatoire/ traitement du signal gastroentérologie ./ </w:t>
            </w:r>
          </w:p>
        </w:tc>
      </w:tr>
    </w:tbl>
    <w:p>
      <w:pPr>
        <w:pStyle w:val="Heading3"/>
      </w:pPr>
      <w:r>
        <w:t>Résumé :</w:t>
      </w:r>
    </w:p>
    <w:p>
      <w:r>
        <w:t>L'objectif- de ce travail concerne l'analyse automatique de signaux de pression dans 1'intestin grêle par le biais d'un appareil autonome assurant l'acquisition multivoie et le traitement en temps quasi réel des signaux. Le chapitre 1 définit le contexte médical et analyse la technique antérieure d'investigation de la motricité de 1خinte5tin grêle en milieu hospitalier, destinée à préciser le complexe moteur migrant chez un patient, en en montrant les difficultés opératoires et d'interprétation des enregistrements et en présentant l'ensemble des améliorations à apporter. Le chapitre 2 décrit et justifie l'architecture générale du sytème envisagé, donti 1'analyse matérielle, insistant sur les solutions retenues (technique adressage,originale, multiplexage des signaux en entrée et sortie...) est détaillée au chapitre 3, et l'analyse logicielle au chapitre 4 où l'on traite des sous-programmes d'acquisition automatique des diverses phases observées pour le signal, d'identification des pics de contraction, de calcul des paramètres caractéristiques du signal (durée des épisodes, amplitude et aire moyenne du CMM,...).' _ Dans le chapitre 5, sont présentées les caractéristiques métrologiques et les résultats obtenus, tant en simulation au laboratoire qu'en expérimentation comparative en milieu hospitalier, montrant tout 1'intérêt du prototype réalisé.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