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des dispersions fréquentielles de la transconductance au de la capacité d'entrée et étude du bruit en excès dans un TEC en liaison avec les propriétés électriques de la surface entre contacts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Hadjoub; Zahia/ Université de Toulouse/ </w:t>
            </w:r>
          </w:p>
        </w:tc>
      </w:tr>
      <w:tr>
        <w:trPr>
          <w:trHeight w:val="567"/>
        </w:trPr>
        <w:tc>
          <w:tcPr>
            <w:tcW w:type="dxa" w:w="3000"/>
          </w:tcPr>
          <w:p>
            <w:r>
              <w:t>Nombre de Pages</w:t>
            </w:r>
          </w:p>
        </w:tc>
        <w:tc>
          <w:tcPr>
            <w:tcW w:type="dxa" w:w="7000"/>
          </w:tcPr>
          <w:p>
            <w:r>
              <w:t>145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Bibliogr.p.p135-145. Résumé en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Toulouse</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Interface diélectrique/ dispersion fréquentielle/ Capacité d'entrêe/ Transconductance/ Courant de fuite de grille/ </w:t>
            </w:r>
          </w:p>
        </w:tc>
      </w:tr>
    </w:tbl>
    <w:p>
      <w:pPr>
        <w:pStyle w:val="Heading3"/>
      </w:pPr>
      <w:r>
        <w:t>Résumé :</w:t>
      </w:r>
    </w:p>
    <w:p>
      <w:r>
        <w:t>Les travaux de recherche effectués ont porté tout d'abord sur la modélisation des variations fréquentielles de la capacité d'entrée et de la transconductance d'un TEC GaAs. Le modêle permet non seulement de rendre compte des observations expérimentales mais aussi d'identifier les caractéristiques de la surface libre entre contacts. Des états de surface de densita de 1011 à 101ft.cm-1 eV-1, distribués sur une profondeur B comprise entre 50 et 150! sont déterminés. Une étude détaillêe du bruit en excês (BF&gt; en fonction de la fréquence et des conditions de polarisation sur des composants différant essentiellement par la couche de protection est présentae. Enfin~ une corrélation entre le bruit en 1/fr1 et le courant de fuite de grille est ~tablie.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