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et commande des systemes non entiers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Feddaoui; Noureddine/ Bennacer, Layachi/ </w:t>
            </w:r>
          </w:p>
        </w:tc>
      </w:tr>
      <w:tr>
        <w:trPr>
          <w:trHeight w:val="567"/>
        </w:trPr>
        <w:tc>
          <w:tcPr>
            <w:tcW w:type="dxa" w:w="3000"/>
          </w:tcPr>
          <w:p>
            <w:r>
              <w:t>Nombre de Pages</w:t>
            </w:r>
          </w:p>
        </w:tc>
        <w:tc>
          <w:tcPr>
            <w:tcW w:type="dxa" w:w="7000"/>
          </w:tcPr>
          <w:p>
            <w:r>
              <w:t>86f.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Bibliogr.p.02.-Résumé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Systèmes non entiers/ identification par une base orthogonale non entière/ commande CRONE/ commande l’adaptative non entière/ suspension automobile./ </w:t>
            </w:r>
          </w:p>
        </w:tc>
      </w:tr>
    </w:tbl>
    <w:p>
      <w:pPr>
        <w:pStyle w:val="Heading3"/>
      </w:pPr>
      <w:r>
        <w:t>Résumé :</w:t>
      </w:r>
    </w:p>
    <w:p>
      <w:r>
        <w:t>L’objectif du travail présenté dans ce manuscrit entre dans le cadre de l’étude des systèmes non entiers et à leurs principales propriétés. L’étude porte sur des notions de base théoriques indispensables à la compréhension de ces systèmes ainsi qu’à leurs simulations. L’accent est mis en premier lieu sur la partie identification par une base orthogonale non entière, puis ensuite sur divers types de commande telles que : la commande adaptative non entière et la commande</w:t>
        <w:br/>
        <w:br/>
        <w:t>robuste non entière. Ces concepts théoriques ont été validés sur un système de suspension automobile grâce à une simulation portant sur trois types de commande : la commande traditionnelle, la commande passive CRONE, et la commande CRONE adaptative.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