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 itelligent knowledge based system for dynamic system identification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Betta; A./ Université de Sheffield/ </w:t>
            </w:r>
          </w:p>
        </w:tc>
      </w:tr>
      <w:tr>
        <w:trPr>
          <w:trHeight w:val="567"/>
        </w:trPr>
        <w:tc>
          <w:tcPr>
            <w:tcW w:type="dxa" w:w="3000"/>
          </w:tcPr>
          <w:p>
            <w:r>
              <w:t>Nombre de Pages</w:t>
            </w:r>
          </w:p>
        </w:tc>
        <w:tc>
          <w:tcPr>
            <w:tcW w:type="dxa" w:w="7000"/>
          </w:tcPr>
          <w:p>
            <w:r>
              <w:t>275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Sheffield</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Dynamic/ system/ application/ strategy/ co-ordinated/ project/ knowledge./ </w:t>
            </w:r>
          </w:p>
        </w:tc>
      </w:tr>
    </w:tbl>
    <w:p>
      <w:pPr>
        <w:pStyle w:val="Heading3"/>
      </w:pPr>
      <w:r>
        <w:t>Résumé :</w:t>
      </w:r>
    </w:p>
    <w:p>
      <w:r>
        <w:t>Is not a trivial mat ter as it might first be thought. A concrete ication domain using expert systems technology requires not only a ery of artificial intelligence tools and practices but also demands designer to be a lmowledge engineer and expert in the field of the application at the same time. The vital step towards any success in this direction heavily relies on how weIl the application is identified and defined. The effect of the inter-disciplinary character of the task involved in such  pplications is best reflected in the relatively smallr of practically working applications that have been reported. compared to the considerable effort that has been put in. especially. to establish a solid theoretical foundation of expert systems and AI in constructing such expert system environments is of an ad-hoc and intuitive approach rather than a rigorous and  ell-established design strategy. Recognising these problems and their subsequent implications. the AI research community is acting collectively to direct the international effort towards the most significant AI research areas of interest. The</w:t>
        <w:br/>
        <w:br/>
        <w:t>Intelligent Knowledge-Based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