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réalisation de générateur de structures logiques régulières et semi-régulières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Boubguira; Azzedine/ Université de Montréal/ </w:t>
            </w:r>
          </w:p>
        </w:tc>
      </w:tr>
      <w:tr>
        <w:trPr>
          <w:trHeight w:val="567"/>
        </w:trPr>
        <w:tc>
          <w:tcPr>
            <w:tcW w:type="dxa" w:w="3000"/>
          </w:tcPr>
          <w:p>
            <w:r>
              <w:t>Nombre de Pages</w:t>
            </w:r>
          </w:p>
        </w:tc>
        <w:tc>
          <w:tcPr>
            <w:tcW w:type="dxa" w:w="7000"/>
          </w:tcPr>
          <w:p>
            <w:r>
              <w:t>163f.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Maitrise</w:t>
            </w:r>
          </w:p>
        </w:tc>
      </w:tr>
      <w:tr>
        <w:trPr>
          <w:trHeight w:val="567"/>
        </w:trPr>
        <w:tc>
          <w:tcPr>
            <w:tcW w:type="dxa" w:w="3000"/>
          </w:tcPr>
          <w:p>
            <w:r>
              <w:t>Etablissement</w:t>
            </w:r>
          </w:p>
        </w:tc>
        <w:tc>
          <w:tcPr>
            <w:tcW w:type="dxa" w:w="7000"/>
          </w:tcPr>
          <w:p>
            <w:r>
              <w:t>Montréal</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circuit/ structure/ régulière/ logique/ synthèse/ générateur ./ </w:t>
            </w:r>
          </w:p>
        </w:tc>
      </w:tr>
    </w:tbl>
    <w:p>
      <w:pPr>
        <w:pStyle w:val="Heading3"/>
      </w:pPr>
      <w:r>
        <w:t>Résumé :</w:t>
      </w:r>
    </w:p>
    <w:p>
      <w:r>
        <w:t>Première contribution de cette recherche est l'étude de synthèse faite sur les outils CAO en VLSI. Un étude bibliographique étendue a permis de regrouper 'SOUS le même chapitre une revue des systèmes compila teurs de silicium, l'analyse des étapes typiques d'un processus de design et surtout l'évaluation des différentes méthodes de génération de modules existantes. La mise en évidence des avantages et des incon vénients des différents exemples de générateurs rencontrés a permis de dégager une technique de génération, répondant à nos besoins et fonction des moyens en notre disposition.</w:t>
        <w:br/>
        <w:br/>
        <w:t>Quand le besoin pour un générateur de cadre-de-plots dans l'en vironnement de design du laboratoire de  icro-électronique s'est fait ressentir, il était difficile de trouver un document traitant spécifi quement des plots et des cadres-de-plots. La seconde contribution significative dans ce travail a été le regroupement de différentes informations utiles sur les plots et les cadres-de-plots dans le même document. De plus PADGEN, un générateur de cadre-de-plots, a été réalisé. Il permet de générer n'importe quel format de cadre-de-plots conformément aux normes de la SCM (Société Canadienne de Micro-élec</w:t>
        <w:br/>
        <w:br/>
        <w:t>tronique) et selon un patron de distribution des plots défini par 143 Un nouveau style de design appelé O CPT a été étudié et validé par Un nouveau style de design appelé O CPT a été étudié et validé par des simulations en le comparant à d'autres styles de design déjà exis tant. Il a été démontré qu'OCPT résulte en des réalisations denses, régulières et ayant des performances en vitesse très remarquables. En effet, nous avons prouvé que les circuits réalisés avec O CPT sont en</w:t>
        <w:br/>
        <w:br/>
        <w:t>moyenne deux fois plus denses et plus rapides que les réalisations des mêmes circuits avec des portes de transmission complètes et que leur vitesse est comparable aux circuits en logique NORA. On conclut alors, qu'OCPT doit être considéré comme un bon candidat pour la réalisation de circuits dédiés. O CPT est utilisé comme style de design cible dans une autre contri bution importante qui est le générateur de fonctions logiques universel les, GENFLU. L'originalité de GENFLU vient du fait qu'il n'est pas spécifique à un type de fonction en particulier mais qu'il soit capable de produire les dessins des masques pour des familles entières de fonctions. GENFLU présente aussi l'avantage d'être simple d'utilisa tion et de ne prendre comme entrée que le fichier de sortie du minimi seur logique, contenant la table de vérité de la fonction à générer.</w:t>
        <w:br/>
        <w:br/>
        <w:t>Finalement, mentionnons qu'un circuit intégré a été implanté, fabriqué et testé. Les tests de validation effectués sur cette puce, nous ont permis d'une part, de confirmer les performances significa tives d'O CPT -en termes de surface et de</w:t>
        <w:br/>
        <w:br/>
        <w:t>vitesse - et d'autre part, de GENFLU et PADGEN. valider le fonctionnement des générateurs.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