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Measurement of power lass in transformer cores brult with amorphous materials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Djeghaba; D.C./ Université de Wales/ </w:t>
            </w:r>
          </w:p>
        </w:tc>
      </w:tr>
      <w:tr>
        <w:trPr>
          <w:trHeight w:val="567"/>
        </w:trPr>
        <w:tc>
          <w:tcPr>
            <w:tcW w:type="dxa" w:w="3000"/>
          </w:tcPr>
          <w:p>
            <w:r>
              <w:t>Nombre de Pages</w:t>
            </w:r>
          </w:p>
        </w:tc>
        <w:tc>
          <w:tcPr>
            <w:tcW w:type="dxa" w:w="7000"/>
          </w:tcPr>
          <w:p>
            <w:r>
              <w:t>88f.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Bibliogr.p.p.81-88.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nitrogen/ hydrogen/ amorphous material/ the magnetic material namely/ grain-ariented  ./ </w:t>
            </w:r>
          </w:p>
        </w:tc>
      </w:tr>
    </w:tbl>
    <w:p>
      <w:pPr>
        <w:pStyle w:val="Heading3"/>
      </w:pPr>
      <w:r>
        <w:t>Résumé :</w:t>
      </w:r>
    </w:p>
    <w:p>
      <w:r>
        <w:t>The results of this investigation have shown that:1. a stress-relief annealing for iron-based amorphous ribbon 'Metglas'</w:t>
        <w:br/>
        <w:br/>
        <w:t>alloy 2605 SC (Fe81 B13.5 Si3.5 C2) in either nitrogen or hydrogen at tempe rature 365°C for two hours reduced the power 1055, 2. annealing in nitrogen gave better results than annealing in hydrogen at high flux density values but at low flux density values the merit should be attributed'to the annealing in hydrogen since it gave lower power 1055,3.both iron-based (Fe81 B13.5 cobalt-based (Fe67Co18 B14 Sil) Si3.5 C2) and amorphous ribbon alloys were more efficient than conventional M-OHgrain-oriented silicon-iron,4. the 45° mitred overlap joint was more efficient than the butt and lap joint,</w:t>
        <w:br/>
        <w:br/>
        <w:t>5. the use of two different types of magnetic material namely conventional M-OH grain-ariented  silican-iron and</w:t>
        <w:br/>
        <w:br/>
        <w:t>amarphaus ribbon alloy either iron-based or cobalt based campacted in one single care was nat pramising since it gave higher pawer lasses than when a care is built with only one type of material.Therefore, there</w:t>
        <w:tab/>
        <w:t>is no commercial advantage</w:t>
        <w:tab/>
        <w:t>to be obtained by using two different types qf magnetic material compacted together in one transformer core,using more conventional M-OH grain-oriented silicon-iron than cobalt-based amorphous ribbon alloy sandwiched together in one core gave better results than when the proportions of the two magnetic materials were equally shared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