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réaction de polymerisation par des méthodes de spectroscopie dielectrique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Soualmia; Achour/ Université de Toulouse/ </w:t>
            </w:r>
          </w:p>
        </w:tc>
      </w:tr>
      <w:tr>
        <w:trPr>
          <w:trHeight w:val="567"/>
        </w:trPr>
        <w:tc>
          <w:tcPr>
            <w:tcW w:type="dxa" w:w="3000"/>
          </w:tcPr>
          <w:p>
            <w:r>
              <w:t>Nombre de Pages</w:t>
            </w:r>
          </w:p>
        </w:tc>
        <w:tc>
          <w:tcPr>
            <w:tcW w:type="dxa" w:w="7000"/>
          </w:tcPr>
          <w:p>
            <w:r>
              <w:t>183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Bibliogr.p.p.181-182.</w:t>
            </w:r>
          </w:p>
        </w:tc>
      </w:tr>
      <w:tr>
        <w:trPr>
          <w:trHeight w:val="567"/>
        </w:trPr>
        <w:tc>
          <w:tcPr>
            <w:tcW w:type="dxa" w:w="3000"/>
          </w:tcPr>
          <w:p>
            <w:r>
              <w:t>Diplôme</w:t>
            </w:r>
          </w:p>
        </w:tc>
        <w:tc>
          <w:tcPr>
            <w:tcW w:type="dxa" w:w="7000"/>
          </w:tcPr>
          <w:p>
            <w:r>
              <w:t>Thèse 3ème cycle</w:t>
            </w:r>
          </w:p>
        </w:tc>
      </w:tr>
      <w:tr>
        <w:trPr>
          <w:trHeight w:val="567"/>
        </w:trPr>
        <w:tc>
          <w:tcPr>
            <w:tcW w:type="dxa" w:w="3000"/>
          </w:tcPr>
          <w:p>
            <w:r>
              <w:t>Etablissement</w:t>
            </w:r>
          </w:p>
        </w:tc>
        <w:tc>
          <w:tcPr>
            <w:tcW w:type="dxa" w:w="7000"/>
          </w:tcPr>
          <w:p>
            <w:r>
              <w:t>Toulouse</w:t>
            </w:r>
          </w:p>
        </w:tc>
      </w:tr>
      <w:tr>
        <w:trPr>
          <w:trHeight w:val="567"/>
        </w:trPr>
        <w:tc>
          <w:tcPr>
            <w:tcW w:type="dxa" w:w="3000"/>
          </w:tcPr>
          <w:p>
            <w:r>
              <w:t>Année de Soutenance</w:t>
            </w:r>
          </w:p>
        </w:tc>
        <w:tc>
          <w:tcPr>
            <w:tcW w:type="dxa" w:w="7000"/>
          </w:tcPr>
          <w:p>
            <w:r>
              <w:t>1983</w:t>
            </w:r>
          </w:p>
        </w:tc>
      </w:tr>
      <w:tr>
        <w:trPr>
          <w:trHeight w:val="567"/>
        </w:trPr>
        <w:tc>
          <w:tcPr>
            <w:tcW w:type="dxa" w:w="3000"/>
          </w:tcPr>
          <w:p>
            <w:r>
              <w:t>Sujet(s)</w:t>
            </w:r>
          </w:p>
        </w:tc>
        <w:tc>
          <w:tcPr>
            <w:tcW w:type="dxa" w:w="7000"/>
          </w:tcPr>
          <w:p>
            <w:r>
              <w:t xml:space="preserve">Résines époxydes/ Polymérisation/ Permittivité diélectrique/ Spectrométrie dans le Domaine/ Relaxation diélectrique Temporel ./ </w:t>
            </w:r>
          </w:p>
        </w:tc>
      </w:tr>
    </w:tbl>
    <w:p>
      <w:pPr>
        <w:pStyle w:val="Heading3"/>
      </w:pPr>
      <w:r>
        <w:t>Résumé :</w:t>
      </w:r>
    </w:p>
    <w:p>
      <w:r>
        <w:t>Le relevé du spectre diélectrique d'une résine pendant sa polymérisation peut permettre de suiVTe l'évolution de la réaction si le groupement chimique qui disparait est polaire. Le cas d'une résine énoxyde est traité en détail. Une première zone de relaxation attribuée au groupement époxyde est relevé en moyenne fréquence à l'aide d'un Qmètre. L'évolution du temps de relaxation reflète celle de la viscosité du milieu réactif. La formule d' ONSAGER et les diagrammes de COLE et COLE permettent de déterminer la cinétique de la réaction; l'accord avec les mesures chimiques est bon. La deuxième partie est consacrée à des mesures en très hautes fréquences à l'aide des techniques de la Spectrométrie dans le Domaine Temporel. Un porte-échantillon spécial a été conçu et validé par des mesures sur des corps étalons. Une deuxième zone de relaxation, attribuée à l'apparition des groupements hydroxyles dans la réaction précédente, a été mise en évidence.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