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certains types de défauts sur la tenue diélectrique aux temps courts des couches minces de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Souag; Nadjia/ Université de Toulouse/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Bibliogr.p.p.143-147.</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Rigidité/ diélectrique/ Isolants	électriques/ couches minces./ </w:t>
            </w:r>
          </w:p>
        </w:tc>
      </w:tr>
    </w:tbl>
    <w:p>
      <w:pPr>
        <w:pStyle w:val="Heading3"/>
      </w:pPr>
      <w:r>
        <w:t>Résumé :</w:t>
      </w:r>
    </w:p>
    <w:p>
      <w:r>
        <w:t>Les méthodes de détermination des critères caractérisant la tenue diélectrique sont présentées (le champ de rupture spécifique et le gradient de seuil). Sur des couc;hes de polysiloxane, une corrélation a été établie entre paramètres d'élaboration et champ de rupture spécifique. Les radicaux libres crées en cours de dépôt et les sites de fixation d'oxygène ont été identifiés comme des défauts pouvant être à l'origine de la rupture. Des films m~nces de polytétrafluoroéthylène contenant des agrégats d'or ont été étudiés en dessous du seuil de percolation électrique. Dans ce cas les particules métalliques sont considérées comme des sites générateurs de porteurs de charge. Les champs de rupture diminuent avec une augmentation de la fraction volumique de métal.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