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Compretion des signaux mono et B I dimensionnels application a la parole et aux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Saadia; Mohamed/ Doghmane, N./ </w:t>
            </w:r>
          </w:p>
        </w:tc>
      </w:tr>
      <w:tr>
        <w:trPr>
          <w:trHeight w:val="567"/>
        </w:trPr>
        <w:tc>
          <w:tcPr>
            <w:tcW w:type="dxa" w:w="3000"/>
          </w:tcPr>
          <w:p>
            <w:r>
              <w:t>Nombre de Pages</w:t>
            </w:r>
          </w:p>
        </w:tc>
        <w:tc>
          <w:tcPr>
            <w:tcW w:type="dxa" w:w="7000"/>
          </w:tcPr>
          <w:p>
            <w:r>
              <w:t>153f.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Bibliogr.p.p.150-153.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image/ signaux de  parole/ le codage prédictif (PDPCM)/ la compression des signaux numéiques./ </w:t>
            </w:r>
          </w:p>
        </w:tc>
      </w:tr>
    </w:tbl>
    <w:p>
      <w:pPr>
        <w:pStyle w:val="Heading3"/>
      </w:pPr>
      <w:r>
        <w:t>Résumé :</w:t>
      </w:r>
    </w:p>
    <w:p>
      <w:r>
        <w:t>On a présenté au cours de cette thése , les différentes classes de techniques opérant dans le domaine de la compression des signaux numéiques.pour chaque classe , on a étudié et appliqué ses principalés methodes , sur les signaux d'images et de parole .pour la classe des signaux opérant dans le domaine temporel on a passé en revue le le codage différentiel (DPCM) , le codage prédictif (PDPCM) ainsi que le codage prédictif adaptatif (APDPCM) .nous avons trouvé que le PDPCM  et la APDPCM permettent de meilleures performances .dans le cas de APDPCN , le problème du choix du pas d'adaptation a été rencontré .La première concernant les signaux utilisés au cours de nos pour le cas de la parole, de mots et de Parole,notre institut à Il 5'a9it, lettres isolées</w:t>
        <w:tab/>
        <w:t>( Ak.~la , enreqistrés au niveau de d'acquisition réalisée Atome, ..., A, O, ...) l'aide d'une carte au point qu'on n'arrive plus Pour les signaux images, il s'agit de quelques images naturelles ( 'BOY'et 'MONALIS' ) [3] et qui se caractérisent par une représentation matricielle de 64x64 avec des niveaux de qri5 ne dépassant pas 64. Ceci implique une mauvaise représentation des détails et une sensibilité élevée les dégradations éventuellement au cours d'une thèse de Magister [2]. Ces données, bien qu'ils soient tout à fait intelligible, présentent</w:t>
        <w:br/>
        <w:br/>
        <w:t>des saturations assez importantes à reconnaitre le locuteur source. envers provoquées par les opérations de codage.</w:t>
        <w:br/>
        <w:br/>
        <w:t>-La deuxième concernant la validation des ré5ultats obtenus. Pour ce faire, utilisée qui est le SNR ( sUbjective qui</w:t>
        <w:br/>
        <w:br/>
        <w:t>restitués à l'aide d'une post-graduant en projet [4], l.mages.on s'est basé sur la mesure objective la plu</w:t>
        <w:tab/>
        <w:t xml:space="preserve">Rapport Signal sur Bruit) et une mesure consiste en l'écoute des signaux de parole, carte conçue à cet effet par l'un des </w:t>
        <w:tab/>
        <w:t>et la visualisation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