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Diagnostic pour une eventuelle rehabilitation des eaux de la seybouse la basse plaine annaba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Zerrouki; Hichem/ Spiga, Yacine/ Université Badji Mokhtar/ </w:t>
            </w:r>
          </w:p>
        </w:tc>
      </w:tr>
      <w:tr>
        <w:trPr>
          <w:trHeight w:val="567"/>
        </w:trPr>
        <w:tc>
          <w:tcPr>
            <w:tcW w:type="dxa" w:w="3000"/>
          </w:tcPr>
          <w:p>
            <w:r>
              <w:t>Nombre de Pages</w:t>
            </w:r>
          </w:p>
        </w:tc>
        <w:tc>
          <w:tcPr>
            <w:tcW w:type="dxa" w:w="7000"/>
          </w:tcPr>
          <w:p>
            <w:r>
              <w:t>91f.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seybouse/ eaux/ la pollution/ la nappe superficielle/ l'hydrochimie/ </w:t>
            </w:r>
          </w:p>
        </w:tc>
      </w:tr>
    </w:tbl>
    <w:p>
      <w:pPr>
        <w:pStyle w:val="Heading3"/>
      </w:pPr>
      <w:r>
        <w:t>Résumé :</w:t>
      </w:r>
    </w:p>
    <w:p>
      <w:r>
        <w:t>Les résultats obtenus en étudiant la géologie, l'écoulement superficielle, l'écoulement hypodermique, l'hydrochimie et l'étude des problèmes de pollution au niveau de la basse plaine de la seybouse, nous ont permis, de déterminer les origines et l'évolution des polluants chimiques dans le temps et dans l'espace. l'étude des eaux de la nappe superficielle fait apparaître l'existence de deux types de pollution : naturelle, par l'effet de la dissolution des formations évaporitiques et l'intrusion marine et industrielle, sous l'effet de contamination par les rejets au niveau des oueds et des stockages des terrils sur la surface nu du sol, le chrome et le plomb ont été détectés avec des concentrations qui dépassent les normes de potabilités. l'étude effectuée sur la qualité des eaux superficielles, indique l'existence d'une pollution des eaux, par le fer total (fe), le chrome total (cr) et le plomb (pb2+), due aux rejets urbains et industriels. la variation des teneurs de ces éléments montre une étroite dépendance avec les périodes des basses eaux et des hautes eaux. ceci est traduit par une dilution des éléments polluants en période humide et une concentration en période sèche. une carte de pollution globale de la nappe superficielle à été dresser par la superposition des différentes zones polluées nous à permis de classer ces zones en trois classes d'après le degré de dégradation de la qualité des eaux.  afin de protéger les eaux de la plaine contre la pollution, des recommandations ont été proposées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