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L'industrie sur galets du gisement villafranchien superieur de aîn hanech sétif algérie orientale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Sahnouni; Mohamed/ Université Pierre Et Marie Curie/ Lumley, Henry/ </w:t>
            </w:r>
          </w:p>
        </w:tc>
      </w:tr>
      <w:tr>
        <w:trPr>
          <w:trHeight w:val="567"/>
        </w:trPr>
        <w:tc>
          <w:tcPr>
            <w:tcW w:type="dxa" w:w="3000"/>
          </w:tcPr>
          <w:p>
            <w:r>
              <w:t>Nombre de Pages</w:t>
            </w:r>
          </w:p>
        </w:tc>
        <w:tc>
          <w:tcPr>
            <w:tcW w:type="dxa" w:w="7000"/>
          </w:tcPr>
          <w:p>
            <w:r>
              <w:t>191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Paris 6</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galets du gisement/ stratigraphique/ polyèdre/ ain hanech/ polyédrique et subsphériques/ </w:t>
            </w:r>
          </w:p>
        </w:tc>
      </w:tr>
    </w:tbl>
    <w:p>
      <w:pPr>
        <w:pStyle w:val="Heading3"/>
      </w:pPr>
      <w:r>
        <w:t>Résumé :</w:t>
      </w:r>
    </w:p>
    <w:p>
      <w:r>
        <w:t>L'étude de l'industrie sur galets du gisement, villafranchien  (supérieur) de ain hanech, en tenant compte du contexte stratigraphique,  a permis de mettre en  évidence une chaîne opératoire ordonnant les   étapes de la confection d'un polyèdre et d'un subsphéroîde, d'analyser  des caractères morphotechnologiques pour comprendre l'instabilité  technologique de l'industrie et d'aboutir à une éventuelle  classification. enfin, cette étude permet également de préciser la place  des galets taillés polyédrique et subsphériques dans l'évolution  technologique des industries sur galets.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