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Qualite des eaux des sources thermales cas des sources du djebel safia hadjar soud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Nechem; Dounia/ Hannouche, M/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eaux/ sources/ djebel safia (hadjar soud)/ thermo-mineral/ </w:t>
            </w:r>
          </w:p>
        </w:tc>
      </w:tr>
    </w:tbl>
    <w:p>
      <w:pPr>
        <w:pStyle w:val="Heading3"/>
      </w:pPr>
      <w:r>
        <w:t>Résumé :</w:t>
      </w:r>
    </w:p>
    <w:p>
      <w:r>
        <w:t>Définir la qualité des eaux des sources thermo-minérales du djebel safia (hadjar soud), tel  est l'objectif recherche par cette étude qui se compose comme suit.  le premier travail est le résultat d'une recherche bibliographique qui nous a permis  d°établir un bilan hydrologique de la région étudiée et de dé?nir la morphologie des aquifères  en utilisant l*outil géophysique.  le second se rapporte exclusivement aux principales sources thermo-minérales  aménagées en hammam dans le but est de présenter et de mettre à la disposition des  exploitants, les éléments essentiels des analyses chimiques effectuées dans différents  laboratoires. le travail entrepris n'était pas facile, on n*a recherché et dosé que les éléments  fondamentaux de la minéralisation en fabsence de laboratoire spécialisé.  dans fensemble, la géologie de la région d"étude est très compliquée, ceci est le  résultat d°une tectonique compressive qui affecte la totalité de la région par des déformations  (failles, plis et fractures). la présence de ces structures dans le djebel sa?a indiquerait  fexistence de failles liées aux mouvements tectoniques, ces failles qui recoupent les fractures  sont plus récentes et se seraient développés pendant les mouvements récents. ces fractures  liées à ces mouvements surtout celles qui limitent les calcaires du djebel sa?a, sont  favorables a la circulation des eaux et alimentent le réservoir en profondeur.  les résultats obtenus des analyses chimiques des eaux de ces sources ont donné des  concentrations en calcium faibles (hautes eaux) à pexception des eaux de la source sl  (hammam) qui a atteint un maximum de 170 mg/l au mois de mars. par contre au mois  d'août la teneur maximale est égale à 456,9 mg/l. l'origine de cet élément dans les eaux est  la dissolution des formations carbonatées et gypseuses. quant au magnésium, les valeurs sont  faibles et varient de 68,81 à 92,2 mg/1. en ce qui conceme le sodium, il atteint son maximum  au mois d'août avec 150,3 mg/l. pour les chlorures, toutes les valeurs sont fortes et ce, au  niveau des trois sources et sont liées principalement à la dissolution des formations salifères.  pour les sulfates, ils sont présents dans les eaux avec des fortes concentrations : 902,4 mg/1 au  niveau de la source s1 (basses eaux) et sont liées àla présence du gypse dans les fonnations.  pour les nitrates, ils sont présents en très faible quantité pour les trois sources et pendant les  trois périodes (0,91 à 1,05 mg/l). par contre au niveau du forage f4, la plus grande valeur est  enregistrée pendant le moisde mai (hautes eaux) avec 35,2 mg/l.  globalement, les eaux des sources ont un faciès chlorure - calcique, prouvant la nature géologique  des 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