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géologique minéralogique et géochimique des materiauxargileux dans quelques briteries de l'extreme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Mebarek Oudina; Ismahane/ Université Badji Mokhtar/ Bouabsa, L/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briques/ nappe numidienne/ les gisements/ plagioclases/ l’analyse minéralogique/ </w:t>
            </w:r>
          </w:p>
        </w:tc>
      </w:tr>
    </w:tbl>
    <w:p>
      <w:pPr>
        <w:pStyle w:val="Heading3"/>
      </w:pPr>
      <w:r>
        <w:t>Résumé :</w:t>
      </w:r>
    </w:p>
    <w:p>
      <w:r>
        <w:t>Les matériaux argileux sur lesquels cette étude est basée, proviennent de 5 gisements,situés à l'extrême nord- est algérien, dont l'argile est utilisée pour la fabrication des briques.les gisements appartiennent au domaine des magrébides, une partie est liée à la nappenumidienne, l'autre est liée au massif de l'edough.l'analyse minéralogique, indique que ces matériaux argileux sont d'une composition minéralogique approximativement identique. ils sont essentiellement constituée du mélange suivant: montmorillonite,  muscovite, illite, kaolinite, chlorite, quartz, calcite, sidérite, et parfois plagioclases.</w:t>
        <w:br/>
        <w:br/>
        <w:t>cela est confirmé à l'aide des analyses ftir qui montrent les deux bandes de faible et de forte absorbance, indiquant la kaolinite et la montmorillonite ainsi que la bande d'absorption des carbonates. les analyses géochimiques montrent que les matériaux argileux étudiés sont composés de plusieurs oxydes minéraux : sio2, al2o3, fe2o3, cao, mgo, na2o, k2o et mno. la comparaison des analyses géochimiques avec celles de quelques briqueteries du monde et du centre d'alger montre qu'elles sont dans les normes convenables pour être utilisés comme matière première à la fabrication des briques rouges. un traitement et des additions sont nécessaires au niveau de quelques sites (ex : cas de gisement de guelma : ajout du sable) pour récupérer le manque.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