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l'envasement des retennes de barrage en zone semi  aride application a la retenue collinaire de beni slimane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Matougui; Rachid/ Université Houari Boumédienne/ Alloul, Belaid/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bassin versant/ la retenue collinaire de beni slimane/ un climat tellien/ </w:t>
            </w:r>
          </w:p>
        </w:tc>
      </w:tr>
    </w:tbl>
    <w:p>
      <w:pPr>
        <w:pStyle w:val="Heading3"/>
      </w:pPr>
      <w:r>
        <w:t>Résumé :</w:t>
      </w:r>
    </w:p>
    <w:p>
      <w:r>
        <w:t>Le bassin versant de la retenue collinaire de beni slimane forme une des fractions amont du grand bassin versent  des lsser.  il est soumis a un climat tellien de plaine caractérisée par  de forts écarts de température et par deux periodes de durées  equivalentes,nettement contrastées : -une saison pluvieuse de novembre a ?vril  -une saison seche de mai a octobre    - le maximum de précipitation se situe aux mois de janvier et  fevrier,alors que le maximum d'ëcoulement a lieu au mais de  mars.  le bassin versent du bs.21 se developpe dans les  ceilloutis et les argiles sableuses du miocéne continental.  cette nature lithologique de matériaux tendres confère a la  region une faible résistance vis à vis des phénoménes érosifs.  par l' étude des processus dierosion qui règnent dans le  bassin versant,guechtal (1985) a quantifie les relations entre  les phénomènes èrosifs,1a litholo9ie,le tepographie et le  couvert végétal.  les conditions climatiques ?température,gel,vent et l"absence  de couvert vegetal) particulierement sévères entravent le  develuppement de la ué9étatiur,qui ne semble jouer aucun role  dans la protection contre 1'erosiun,  les processus d'érosien les plus représentés dans le région  sont le décapage par le ruissellement difus,le rauinement dans  les zones mont au les pentes sunt importantes et les mouve-  ments de masse.les sapements de berge sont nombreux et actifs  dans les zones basses de l*oued principal.  les produits d'érusion sont d'une part,les particules fines  qui résultent -du idecapage et d'autre part des matériaux  grussiers qui proviennent de l"effet de sape des berges.  la majeure partie des apports solides (s0% d est due à  l'action des crues consécutives a des précipitations superieures a 20mm/jeur.  durant les sept années d'expluitation de la retenue,neuf  phases de précipitations de ce type ont été enregistrées.  dans de telles conditions climatiques et lithologiques,  l'enuasement des retenues hydrauliques est extremement rapide.  en partieulier,la retenue du 88.21 a accumulé ?lüüû m3  d'alluuiuns en seulement l' années d'e×istance. si on compare  ce chiffre aux 140000 m3 de capacite totale,on peut prévoir le  comblement complet du barrage d'ici 18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