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ressources en eau et gestion integrée du bassin versant de l'oued bouhamdane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Mansouri; Zina/ Zouini, Derradji/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les eaux souterraines potentialités hydriques la gestion intégrée/ le bassin versant/ un climat semi-aride/ les conditions géologiques/ hydro climatiques et hydrogéologiques/ </w:t>
            </w:r>
          </w:p>
        </w:tc>
      </w:tr>
    </w:tbl>
    <w:p>
      <w:pPr>
        <w:pStyle w:val="Heading3"/>
      </w:pPr>
      <w:r>
        <w:t>Résumé :</w:t>
      </w:r>
    </w:p>
    <w:p>
      <w:r>
        <w:t>Le bassin versant de bouhamdane est situé à nord _ est de l'algérie occupant la partie ouest de la wilaya de guelma, le bassin de bouhamdane s'étant sur une superficie de 1105 km2. avec une population de prés 134314 habitants (66.37 % de la population totale de la wilaya), le bassin versant de bouhamdane se caractérise par un climat de type semi-aride les conditions géologiques, hydro_ climatiques et hydrogéologiques, montrent que les ressources en eau dans bassin versant sont variés entre les eaux des surfaces (barrage retenues collinaires) et les eaux souterraines le développement socioéconomique du bassin versant de bouhamdane a engendré une augmentation importante de la demande en eau des différents secteurs (l'alimentation en eau potable (a.e.p), l'alimentation en eau agricole (a.e.a) et l'alimentation en eau industrielle (a.e.i) cette étude nous donnant une estimation perspective des besoins en eau des différents secteurs a court, moyen et longue terme nous essayons pour la première fois d'appliquer lesconcepts d'une gestion intégrée et durable des ressources en eau, en se basant sur la quantité et la qualité des potentialités hydriques dans le bassin, pour arriver à mettre les grands axes de cette nouvelle vision qui a pour but d'améliorer la gestion intégrée de l'eau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