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geologique pétrographique et geochimique des rhyolites de ain sedma collo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Lakkaichi; Abd Elmalek/ Bouabsa, Lakhdar/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collo/ peralumineux/ granite/ géochimie/ rhyolite/ sphérolites/ quartz/ myrmékite/ calco alcaline/ applications industrielles./ pétrographie/ aïn sedma/ </w:t>
            </w:r>
          </w:p>
        </w:tc>
      </w:tr>
    </w:tbl>
    <w:p>
      <w:pPr>
        <w:pStyle w:val="Heading3"/>
      </w:pPr>
      <w:r>
        <w:t>Résumé :</w:t>
      </w:r>
    </w:p>
    <w:p>
      <w:r>
        <w:t>Le secteur d'aïn sedma est situé à 11 kilomètres au nord-ouest du port de collo, il est considéré comme un exemple type de volcanisme rhyolitique filonien de la petite kabylie. le complexe d'aïn sedma est constitué essentiellement par quatre types de roches : les rhyolites, les granites, les microgranites et les microgranodiorites. les rhyolites d'aïn sedma montre deux types de texture, le premier, montre une texture hyaline sphérolitique et le second faciès une texture microlitique porphyrique à tendance doléritique. leur minéralogie est relativement constante. elle est composée principalement de quartz sphérolitique, plagioclase (l'andésine an45), orthose, biotite et rarement de muscovite, chlorite et épidote, (ces trois derniers sont considérés comme des produits d'altération). les résultats géochimiques obtenus sur les rhyolites d'aïn sedma montrent, la forte proportion de silice. on note aussi que dans ces roches la teneur en na2o est faible comparativement à celle de k2o, dans les rhyolites d'aïn sedma, la corrélation des éléments majeurs avec la teneur en sio2 montrent l'influence des processus de différentiation magmatique. ils appartiennent à la série calco alcaline hyper-potassique et montre un caractère peralumineux calcique.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