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ressources en eau et modes de gest ion dans la vallee d' oued righ sud 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Boussaada; Nawel/ Bousnoubra,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ressources en eau/ salinité/ zones arides/ pollution/ Phoeniciculture/ oued righ/ </w:t>
            </w:r>
          </w:p>
        </w:tc>
      </w:tr>
    </w:tbl>
    <w:p>
      <w:pPr>
        <w:pStyle w:val="Heading3"/>
      </w:pPr>
      <w:r>
        <w:t>Résumé :</w:t>
      </w:r>
    </w:p>
    <w:p>
      <w:r>
        <w:t>Le présent document à pour objet l'évaluation des ressources en eau et mode de gestion dans  une région à climat hyper - aride c 'est la vallée de l'0ued righ (sud - est algérien).  les précipitations dans cette ne dépassent pas les 100 mm/an. l'observation de l 'historique  des précipitations a montré une domination des années sèches, ce qui se répercuient  négativement sur la recharge directe des nappes.  l'ensemble des données acquises a montré que le terrain d 'étude présente une zone à  vocation agricole avec une consommation en eau de plus de 91 % du volume.  les mesures piézometriques e?fectuées sur les puits implantés dans la zone mettent en  évidence un écoulement dirigé vers le chott nerouane.  avant de passer ? la gestion nous nous somme intéressés à la qualité des eaux supeqficielles  et souterraines.  dans l'ensemble, l 'analyse hydrochimique a montre' la très mauvaise qualité des eawr  superficielles et fexistence d 'une pollution anthropique se traduisant par des valeurs  importantes en chlorures, et en matières organiques (dco et db05).  la salinité des eaux, dont une partie est d 'origine géologique s 'accroît continuellement par  une mauvaise gestion dela ressource.  cette salinisation de la ressource en eau est aggravée le plus souvent par les rejets  domestiques (eaux d 'assainissementsj et les eaux de drainages, ce qui la rend impropre.  on déduit que dans cette région il n 'y a pas un problème de quantité mais plutôt de qualité,  pour cela il faut exiger des rigoureux critères pour améliorer la qualité chimique de i 'eau et  garantir sa potabilité dans les normes internationales, avant de la mobiliser aux consommateurs particulièrement humains.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