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Territoires locaux, actions tutélaires de l'etat et dévelopement. Cas de la wilaya de annaba,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Kouadria; Nouredine/ University badji mokhtar/ Boukhemis, Anissa/ </w:t>
            </w:r>
          </w:p>
        </w:tc>
      </w:tr>
      <w:tr>
        <w:trPr>
          <w:trHeight w:val="567"/>
        </w:trPr>
        <w:tc>
          <w:tcPr>
            <w:tcW w:type="dxa" w:w="3000"/>
          </w:tcPr>
          <w:p>
            <w:r>
              <w:t>Nombre de Pages</w:t>
            </w:r>
          </w:p>
        </w:tc>
        <w:tc>
          <w:tcPr>
            <w:tcW w:type="dxa" w:w="7000"/>
          </w:tcPr>
          <w:p>
            <w:r>
              <w:t>336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bibliogr.p.p.323-331. Résumé en arab,anglais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logement/ Territoires locaux/ Actions tutélaires/ Etat-developpement/ Urbanisme/ Bidonvilles/ Réformes/ Transversalité/ Gouvernance locale/ Région/ Wilaya/ Commune/ Société civile/ Participation.
Territoires locaux/ Participation.
Territoires locaux/ Participation./ </w:t>
            </w:r>
          </w:p>
        </w:tc>
      </w:tr>
    </w:tbl>
    <w:p>
      <w:pPr>
        <w:pStyle w:val="Heading3"/>
      </w:pPr>
      <w:r>
        <w:t>Résumé :</w:t>
      </w:r>
    </w:p>
    <w:p>
      <w:r>
        <w:t>L'Etat, en tant que construction sociale, présente-t-il encore un intérêt quelconque pour la société qui l'a produit? C'est par cette question que l'on a cherché à découvrir le contenu et la validité de ce concept, et à en évaluer le rôle et la place à travers trois dimensions essentielles, inscrites entre autres parmi ses missions fondamentales. D'abord le territoire, en tant qu'élément constitutif de l'Etat, figure parmi les principales préoccupations dont il a la charge pour maîtriser, encadrer, et réguler la société, l'espace, et les activités qui s'y exercent. Nous avons essayé dans la deuxième partie de ce travail de vérifier ses missions à travers l'exemple des territoires locaux d'une wilaya particulière par son importance économique, et où les enjeux fonciers et territoriaux sont considérables. Cette tâche a consisté à identifier les mécanismes et les instruments en usage que les pouvoirs publics locaux (l'Etat) utilisent pour gérer, organiser, et maîtriser leurs territorialités ; surtout celles relatives aux espaces urbains  On a tenté ensuite d'introduire une deuxième dimension structurante du territoire qu'est le logement. Le logement ici est considéré comme facteur déterminant de la politique économique, sociale, et territoriale et aussi comme enjeu fort de l'équation du développement humain en Algérie. Comme élément de structuration de l'espace, il permet effectivement d'équiper le territoire, mais ne constitue pas l'unique facteur structurant de l'espace. En effet, sur le plan urbanistique, la démarche actuelle adoptée par les pouvoirs publics, qui consiste à vouloir persister à urbaniser par les programmes de logemïsnts est arrivée à ses limites. La cité est un ensemble d'habitat intégré qui répond à des grilles de lecture normalisées qui, à leur tour, présentent l'avantage de produire réellement des villes ou du moins, des ensembles intégrés de villes. Mais le logement comme produit social sous tension extrême, représente un problème majeur des politiques successives poursuivies par l'Etat jusqu'à ce jour. Aussi, s'agit-il d'évaluer cette politique du logement en Algérie depuis ses débuts et voir en quoi le nouveau dispositif de diversification de l'offre diffère-t- il de ceux qui l'ont précédé? En effet, depuis le retrait de l'Etat du financement du logement social, la situation semble prendre de nouvelles proportions qu'il s'agit d'évaluer. La troisième dimension de prospection dtr contenu du concept d'Etat introduite dans cette recherche concerne le mode de gouvernance des institutions locales de l'Etat, en l'occurrence la commune et la wilaya. Le travail réalisé a permis d'évaluer les performances de ces deux institutions publiques en matiere de gestion des programmes publics, objet des allocations de ressources alloués par l'Etat à la wilaya cl'Annaba et le niveau de transversalité atteint dans la cohérence de leurs actions. Les flux d'informations ascendants et descendants ont révélé certaines incohérences entre le niveau central et le niveau local et ont même déceler certaines carences structurelles dans le fonctionnement général de l'édifice institutionnel de l'Etat où le poids de la région comme niveau d'articulation s'avère utile et même nécessaire.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