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du risque sur la santé humaine dans quelques sites pollués du nord est algérien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Kafi; Fatiha/ Université Badji Mokhtar/ Hani, M/ </w:t>
            </w:r>
          </w:p>
        </w:tc>
      </w:tr>
      <w:tr>
        <w:trPr>
          <w:trHeight w:val="567"/>
        </w:trPr>
        <w:tc>
          <w:tcPr>
            <w:tcW w:type="dxa" w:w="3000"/>
          </w:tcPr>
          <w:p>
            <w:r>
              <w:t>Nombre de Pages</w:t>
            </w:r>
          </w:p>
        </w:tc>
        <w:tc>
          <w:tcPr>
            <w:tcW w:type="dxa" w:w="7000"/>
          </w:tcPr>
          <w:p>
            <w:r>
              <w:t>88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modélisation/ chrome/ rejets industriels/ mercure/ </w:t>
            </w:r>
          </w:p>
        </w:tc>
      </w:tr>
    </w:tbl>
    <w:p>
      <w:pPr>
        <w:pStyle w:val="Heading3"/>
      </w:pPr>
      <w:r>
        <w:t>Résumé :</w:t>
      </w:r>
    </w:p>
    <w:p>
      <w:r>
        <w:t>L'important développement industriel dans le nord est de l'algérie s'est traduit par un accroissement des rejets induisant une dégradation de l'environnement et de la qualité des eaux superficielles et souterraines. l'analyse statistique des données acquises et la modélisation du transport de polluant ont permis d'élaborer le schéma conceptuel du site contaminé et d'identifier les différents scénarios d'exposition. les résultats obtenus montrent que les milieux récepteurs (humain, faune, écosystème des oueds) sont touchés par les mécanismes primaires et secondaires de transport de polluants. les voies d'exposition sont l'inhalation des substances volatiles et du contact direct avec le sol (ingestion et contact cutané) qui peut menacer les populations et la faune environnante. par ailleurs, les eaux souterraines présentent également un risque potentiel particulièrement pour l'écosystème des oueds meboudja, seybouse, ghereg, fendek, la mer méditerranée et pour les captages d'eau (irrigation et alimentation du bétail).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