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du chimisme des eaux du barrage mexanna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Handouzi; Mohamed Ali/ Derradji, F/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pollution/ la géologie/ bassin versant du barrage/ la qualité/ analyse bactériologique/ barrage de mexanna/ </w:t>
            </w:r>
          </w:p>
        </w:tc>
      </w:tr>
    </w:tbl>
    <w:p>
      <w:pPr>
        <w:pStyle w:val="Heading3"/>
      </w:pPr>
      <w:r>
        <w:t>Résumé :</w:t>
      </w:r>
    </w:p>
    <w:p>
      <w:r>
        <w:t>L'étude hydrologique et hydrochimique des eaux du bassin versant dd barrage mexanna nous a permis d'avoir un aperçu sur l'état quantitatif et qualitatif de cette réserve. l étude hydrologique montre que la zone d'étude est caractérisée par un climat subhumide, avec un coefficient d écoulement très forts ce qui facilite la recharge de la retenue. l étude hydrochimique des eaux du barrage montre que les éléments chimiques trouvés n'ont pas subie une grande évolution au cours de la période d'étude et que leurs teneurs sont aux normes admissibles. l'évolution du chimisme des eaux du barrage est saisonnière les fortes teneurs pendant la période d'étiage et les faibles pendant la saison de précipitation. la géologie est la source de la minéralisation des eaux. l'étude de l'évolution des éléments polluants montre qu'il y a des excès en fer, aluminium et en nitrite.les analyses bactériologiques visualise une contamination fécale animale et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