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l'étude de la diatribution des radio éléments U et Th dans les leucogranites de massif de filfila skikda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Hacini; Messaoud/ Université  Badji Mokhtar/ Kherici, N/ </w:t>
            </w:r>
          </w:p>
        </w:tc>
      </w:tr>
      <w:tr>
        <w:trPr>
          <w:trHeight w:val="567"/>
        </w:trPr>
        <w:tc>
          <w:tcPr>
            <w:tcW w:type="dxa" w:w="3000"/>
          </w:tcPr>
          <w:p>
            <w:r>
              <w:t>Nombre de Pages</w:t>
            </w:r>
          </w:p>
        </w:tc>
        <w:tc>
          <w:tcPr>
            <w:tcW w:type="dxa" w:w="7000"/>
          </w:tcPr>
          <w:p>
            <w:r>
              <w:t>1O9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3Ocm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riches en Si, Al et K/ Ces granites sont peralumineux/ les granites de filfila/ deux stocks principaux (nord et sud)/ </w:t>
            </w:r>
          </w:p>
        </w:tc>
      </w:tr>
    </w:tbl>
    <w:p>
      <w:pPr>
        <w:pStyle w:val="Heading3"/>
      </w:pPr>
      <w:r>
        <w:t>Résumé :</w:t>
      </w:r>
    </w:p>
    <w:p>
      <w:r>
        <w:t xml:space="preserve">Les granites de f ilfila qui font partie de la petite kabylie, sont représentés par deux stocks principaux (nord et sud), symétriques par rapport à l°écaille liasique. - l°étude pétrographique, a mis en évidence deux principaux faciès: </w:t>
        <w:br/>
        <w:br/>
        <w:t>*- les granites à tounnaline qui aflleurent très largement et comporte plusieurs sous types. ces faciès sont riches en si, al et k. *- les dykes d°aplite à albite topaze représentant l'expression hypovocanique d"un magmatisme non afïleurant riche en si, al, na, f, sn, w, et li. les pegmatites de "type stockscheider››, bordières séparent les granites de leur encaissant. - ces granites sont peralumineux, très évolués et relativement pauvres en terres rares. f - les faciès granitiques (granites à toiumaline) et pegmatitiques sont riches en éléments radioactifs (u et th), alors que le faciès à albite~topaze est pauvre en ces éléments. - une artie des radio-éléments se concentrent dans l°uraninite et les p minéraux accessoires de la roche tels que 1 la monazite, le zircon et l°apatite ou sous forme de gels de fer et de titane qui se développent le long des plans de clivage des biotites chloritisées. la mobilité et la ?xation de l°uranium semble être guidée par les phénomènes de chloritisation et d°albitisation (r "na20›› = 0,57 ; r "tio2›› = 0,52).</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