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pétrologique géochimique et métallogénique des leucogranites très évolués du filfila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Gherbi; Chérif/ Université Badji Mokhtar/ Bouabsa, L/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structures géologiques/ un important enrichissement en na et en elements incompatibles/ </w:t>
            </w:r>
          </w:p>
        </w:tc>
      </w:tr>
    </w:tbl>
    <w:p>
      <w:pPr>
        <w:pStyle w:val="Heading3"/>
      </w:pPr>
      <w:r>
        <w:t>Résumé :</w:t>
      </w:r>
    </w:p>
    <w:p>
      <w:r>
        <w:t>Avec une pression dc 2l\l'ar ct une mise en place superficielle (richesse en b et f) confirmee par les structures géologiques (presence d`cncla\/es et de pegmatites bordieres) et petrographiques (myrmequite et quartz graphique).</w:t>
        <w:br/>
        <w:br/>
        <w:t>- l.e caractere de leucogranites peralumineux et tres dillerencie les classe comme granitcs a metaux rares, l.c caractere specialise de ce complexe s"observe au niveau même des unites les moins difterenciees (c`est-a-dire granite a tourmaline et biotite) et se traduit par des teneurs elevees en elements incompatibles (b,ii.u.th.et rb). ceci se manit`este du point de vue mineralogique par la  ristallisation des mineraux du groupe des micas litlm1iferes_ de la museovite probablement lithinil`ere et lluorce ainsi que des mineraux titancs (riches en nb-ta?)le  terme le plus évolue du complexe (granite a albite-topaze- protolithionite et equivalent aplitique) presente toutes les caracteristiques des dits "granites ultimes". lls montrent un important enrichissement en na et en elements incompatibles (f, li,rb, u,th, sn). ce qui se traduit du point de vue minéralogique par la cristallisation de minéraux cardinaux caracteristiques (albite, /innwaldite, protolithionite topa/.e) et accessoires (cassiterite et mineraux radioactifs) plusieurs modeles sont proposes dans la litterature pour expliquer la genèse des granites a metaux rares. les modeles proposes reposent sur deux concepts principaux qui sont 1</w:t>
        <w:br/>
        <w:br/>
        <w:t>- la dil`l`erenciation magmatique, - la traiislormation metasomatiquc.</w:t>
        <w:br/>
        <w:br/>
        <w:t>lies donnees petrogiaphiques et geochimiqucs (qui restent tres insullisantes) acquises dans ce memoire indiquent que les  caracteristiques des differentes unites granitiques dufilfila ont ete essentiellement acquises au stade magmatique mais qu`une intervention des phenomcnes metasomatiques tardi -magmatiques est envisageable. - les arguments petrographiques (relations texturales entre les dillerents minéraux du granite) suggèrent la predominance des processus de cristallisation magmatique, la disposition des cristallites dialbite et parfois toumtaline d`une façon conccntrique soulignant  les zones de croissance du quartz., duf th-k et de la topaz.e est consideree comme temoin de la cristallisation  magmatiquc les arguments géochimiques montrant le comportement des dilierents elements majeurs et traces nom ont permis de relever par exemple une évolution continue dans le diagramme normatif (q-ab-or) avec une derive des compositions vers le pôle albite sous l`effet de faugrnentation des teneurs en l*` et l.i qui entraîne une baisse de la temperature du solidus.  les arguments chimico-mineralogiques et en particulier la cristallochimie des micas des differents  ensembles magmatiques aurait pu nous renseigner sur le caractere "specialise" de la source ainsi que l'evolution par injections successives des magmas qui a eu lieu soit à partir d`une même chambre magmatique. soit par le biais de fusion partielle due 21 des sources maginatiqucs dillerentes.  - le cogenétisme ou non des injections proposées restent ainsi à démontrer (?ependant l`existence d`une certaine logique de cristallisation des minerau.\ tels que les niicas (observation  etrogmphique) 1 biotite› l.i- hioiitc (prololithionitc) ›zinnwaldite › l.imuscovite conforte fhypothese  d'injection àpartir d`une même source granitique ayamt subi une cristallisation fractionnee en profondeur.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